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C1" w:rsidRPr="00977E40" w:rsidRDefault="008951C1" w:rsidP="008951C1">
      <w:pPr>
        <w:jc w:val="center"/>
        <w:rPr>
          <w:rFonts w:cs="Arial"/>
          <w:b/>
          <w:color w:val="0070C0"/>
          <w:sz w:val="24"/>
          <w:szCs w:val="24"/>
        </w:rPr>
      </w:pPr>
      <w:r w:rsidRPr="00977E40">
        <w:rPr>
          <w:rFonts w:cs="Arial"/>
          <w:b/>
          <w:color w:val="0070C0"/>
          <w:sz w:val="24"/>
          <w:szCs w:val="24"/>
        </w:rPr>
        <w:t xml:space="preserve">INFORMACIJA ZA JAVNOST </w:t>
      </w:r>
      <w:r w:rsidR="00B67A85" w:rsidRPr="00977E40">
        <w:rPr>
          <w:rFonts w:cs="Arial"/>
          <w:b/>
          <w:color w:val="0070C0"/>
          <w:sz w:val="24"/>
          <w:szCs w:val="24"/>
        </w:rPr>
        <w:t xml:space="preserve">ZA OBRAT </w:t>
      </w:r>
      <w:r w:rsidRPr="00977E40">
        <w:rPr>
          <w:rFonts w:cs="Arial"/>
          <w:b/>
          <w:color w:val="0070C0"/>
          <w:sz w:val="24"/>
          <w:szCs w:val="24"/>
        </w:rPr>
        <w:t>UNP TRBOVLJE</w:t>
      </w:r>
    </w:p>
    <w:p w:rsidR="008951C1" w:rsidRPr="00B67A85" w:rsidRDefault="008951C1" w:rsidP="008951C1">
      <w:pPr>
        <w:rPr>
          <w:color w:val="0070C0"/>
          <w:sz w:val="18"/>
          <w:szCs w:val="18"/>
        </w:rPr>
      </w:pPr>
    </w:p>
    <w:p w:rsidR="008951C1" w:rsidRPr="00B67A85" w:rsidRDefault="008951C1" w:rsidP="00980C64">
      <w:pPr>
        <w:spacing w:line="240" w:lineRule="auto"/>
        <w:jc w:val="both"/>
        <w:rPr>
          <w:rFonts w:cs="Arial"/>
          <w:bCs/>
          <w:color w:val="0070C0"/>
          <w:sz w:val="20"/>
        </w:rPr>
      </w:pPr>
      <w:r w:rsidRPr="00B67A85">
        <w:rPr>
          <w:rFonts w:cs="Arial"/>
          <w:bCs/>
          <w:color w:val="0070C0"/>
          <w:sz w:val="20"/>
        </w:rPr>
        <w:t>Na</w:t>
      </w:r>
      <w:r w:rsidRPr="00B67A85">
        <w:rPr>
          <w:rFonts w:cs="Arial"/>
          <w:color w:val="0070C0"/>
          <w:sz w:val="20"/>
        </w:rPr>
        <w:t xml:space="preserve"> osnovi določil Uredbe o preprečevanju večjih nesreč in zmanjš</w:t>
      </w:r>
      <w:r w:rsidR="00511E1D">
        <w:rPr>
          <w:rFonts w:cs="Arial"/>
          <w:color w:val="0070C0"/>
          <w:sz w:val="20"/>
        </w:rPr>
        <w:t>ev</w:t>
      </w:r>
      <w:r w:rsidRPr="00B67A85">
        <w:rPr>
          <w:rFonts w:cs="Arial"/>
          <w:color w:val="0070C0"/>
          <w:sz w:val="20"/>
        </w:rPr>
        <w:t>anju njihovih posledic (</w:t>
      </w:r>
      <w:r w:rsidR="00B67A85" w:rsidRPr="00B67A85">
        <w:rPr>
          <w:rFonts w:cs="Arial"/>
          <w:color w:val="0070C0"/>
          <w:sz w:val="20"/>
        </w:rPr>
        <w:t>v nadaljevanju: Uredba</w:t>
      </w:r>
      <w:r w:rsidRPr="00B67A85">
        <w:rPr>
          <w:rFonts w:cs="Arial"/>
          <w:color w:val="0070C0"/>
          <w:sz w:val="20"/>
        </w:rPr>
        <w:t>) vam posredujemo Informacijo z</w:t>
      </w:r>
      <w:r w:rsidR="00B67A85" w:rsidRPr="00B67A85">
        <w:rPr>
          <w:rFonts w:cs="Arial"/>
          <w:color w:val="0070C0"/>
          <w:sz w:val="20"/>
        </w:rPr>
        <w:t>a javnost o varnostnih ukrepih</w:t>
      </w:r>
      <w:r w:rsidRPr="00B67A85">
        <w:rPr>
          <w:rFonts w:cs="Arial"/>
          <w:color w:val="0070C0"/>
          <w:sz w:val="20"/>
        </w:rPr>
        <w:t xml:space="preserve"> </w:t>
      </w:r>
      <w:r w:rsidR="00B67A85" w:rsidRPr="00B67A85">
        <w:rPr>
          <w:rFonts w:cs="Arial"/>
          <w:color w:val="0070C0"/>
          <w:sz w:val="20"/>
        </w:rPr>
        <w:t>za obrat UNP Trbovlje</w:t>
      </w:r>
      <w:r w:rsidRPr="00B67A85">
        <w:rPr>
          <w:rFonts w:cs="Arial"/>
          <w:color w:val="0070C0"/>
          <w:sz w:val="20"/>
        </w:rPr>
        <w:t xml:space="preserve"> (v nadaljevanju: UNP)</w:t>
      </w:r>
      <w:r w:rsidRPr="00B67A85">
        <w:rPr>
          <w:rFonts w:cs="Arial"/>
          <w:bCs/>
          <w:color w:val="0070C0"/>
          <w:sz w:val="20"/>
        </w:rPr>
        <w:t>.</w:t>
      </w:r>
    </w:p>
    <w:p w:rsidR="008951C1" w:rsidRPr="00B67A85" w:rsidRDefault="008951C1" w:rsidP="00920D21">
      <w:pPr>
        <w:spacing w:line="240" w:lineRule="auto"/>
        <w:jc w:val="both"/>
        <w:rPr>
          <w:rFonts w:cs="Arial"/>
          <w:b/>
          <w:color w:val="0070C0"/>
          <w:sz w:val="20"/>
          <w:u w:val="single"/>
        </w:rPr>
      </w:pPr>
    </w:p>
    <w:p w:rsidR="008951C1" w:rsidRDefault="00B67A85" w:rsidP="00B67A85">
      <w:pPr>
        <w:pStyle w:val="Odstavekseznama"/>
        <w:numPr>
          <w:ilvl w:val="0"/>
          <w:numId w:val="37"/>
        </w:numPr>
        <w:jc w:val="both"/>
        <w:rPr>
          <w:rFonts w:cs="Arial"/>
          <w:b/>
          <w:color w:val="0070C0"/>
          <w:sz w:val="20"/>
          <w:u w:val="single"/>
        </w:rPr>
      </w:pPr>
      <w:r w:rsidRPr="00B67A85">
        <w:rPr>
          <w:rFonts w:cs="Arial"/>
          <w:b/>
          <w:color w:val="0070C0"/>
          <w:sz w:val="20"/>
          <w:u w:val="single"/>
        </w:rPr>
        <w:t>Upravljavec in njegov naslov:</w:t>
      </w:r>
    </w:p>
    <w:p w:rsidR="008951C1" w:rsidRPr="00B67A85" w:rsidRDefault="00511E1D" w:rsidP="008951C1">
      <w:pPr>
        <w:jc w:val="both"/>
        <w:rPr>
          <w:rFonts w:cs="Arial"/>
          <w:color w:val="0070C0"/>
          <w:sz w:val="20"/>
        </w:rPr>
      </w:pPr>
      <w:r>
        <w:rPr>
          <w:rFonts w:cs="Arial"/>
          <w:bCs/>
          <w:color w:val="0070C0"/>
          <w:sz w:val="20"/>
        </w:rPr>
        <w:t xml:space="preserve">     </w:t>
      </w:r>
      <w:r w:rsidR="008951C1" w:rsidRPr="00B67A85">
        <w:rPr>
          <w:rFonts w:cs="Arial"/>
          <w:bCs/>
          <w:color w:val="0070C0"/>
          <w:sz w:val="20"/>
        </w:rPr>
        <w:t xml:space="preserve">Merilni sistemi d.o.o, </w:t>
      </w:r>
      <w:r w:rsidR="008951C1" w:rsidRPr="00B67A85">
        <w:rPr>
          <w:rFonts w:cs="Arial"/>
          <w:bCs/>
          <w:iCs/>
          <w:color w:val="0070C0"/>
          <w:sz w:val="20"/>
        </w:rPr>
        <w:t>Dupleška cesta 93, 2000 Maribor</w:t>
      </w:r>
    </w:p>
    <w:p w:rsidR="008951C1" w:rsidRPr="00B67A85" w:rsidRDefault="008951C1" w:rsidP="00920D21">
      <w:pPr>
        <w:autoSpaceDE w:val="0"/>
        <w:autoSpaceDN w:val="0"/>
        <w:adjustRightInd w:val="0"/>
        <w:spacing w:line="240" w:lineRule="auto"/>
        <w:jc w:val="both"/>
        <w:rPr>
          <w:rFonts w:cs="Arial"/>
          <w:b/>
          <w:color w:val="0070C0"/>
          <w:sz w:val="20"/>
          <w:u w:val="single"/>
        </w:rPr>
      </w:pPr>
    </w:p>
    <w:p w:rsidR="008951C1" w:rsidRPr="00B67A85" w:rsidRDefault="00B67A85" w:rsidP="00511E1D">
      <w:pPr>
        <w:ind w:firstLine="284"/>
        <w:jc w:val="both"/>
        <w:rPr>
          <w:rFonts w:cs="Arial"/>
          <w:b/>
          <w:color w:val="0070C0"/>
          <w:sz w:val="20"/>
        </w:rPr>
      </w:pPr>
      <w:r w:rsidRPr="00B67A85">
        <w:rPr>
          <w:rFonts w:cs="Arial"/>
          <w:b/>
          <w:color w:val="0070C0"/>
          <w:sz w:val="20"/>
        </w:rPr>
        <w:t>Ime in naslov obrata:</w:t>
      </w:r>
    </w:p>
    <w:p w:rsidR="008951C1" w:rsidRPr="00F043A3" w:rsidRDefault="008951C1" w:rsidP="00511E1D">
      <w:pPr>
        <w:autoSpaceDE w:val="0"/>
        <w:autoSpaceDN w:val="0"/>
        <w:adjustRightInd w:val="0"/>
        <w:ind w:firstLine="284"/>
        <w:jc w:val="both"/>
        <w:rPr>
          <w:rFonts w:cs="Arial"/>
          <w:color w:val="0070C0"/>
          <w:sz w:val="20"/>
        </w:rPr>
      </w:pPr>
      <w:r w:rsidRPr="00F043A3">
        <w:rPr>
          <w:rFonts w:cs="Arial"/>
          <w:bCs/>
          <w:color w:val="0070C0"/>
          <w:sz w:val="20"/>
        </w:rPr>
        <w:t xml:space="preserve">Skladišče UNP Trbovlje, </w:t>
      </w:r>
      <w:r w:rsidRPr="00F043A3">
        <w:rPr>
          <w:rFonts w:cs="Arial"/>
          <w:color w:val="0070C0"/>
          <w:sz w:val="20"/>
        </w:rPr>
        <w:t xml:space="preserve">Opekarna </w:t>
      </w:r>
      <w:smartTag w:uri="urn:schemas-microsoft-com:office:smarttags" w:element="metricconverter">
        <w:smartTagPr>
          <w:attr w:name="ProductID" w:val="28 a"/>
        </w:smartTagPr>
        <w:r w:rsidRPr="00F043A3">
          <w:rPr>
            <w:rFonts w:cs="Arial"/>
            <w:color w:val="0070C0"/>
            <w:sz w:val="20"/>
          </w:rPr>
          <w:t>28 A</w:t>
        </w:r>
      </w:smartTag>
      <w:r w:rsidRPr="00F043A3">
        <w:rPr>
          <w:rFonts w:cs="Arial"/>
          <w:color w:val="0070C0"/>
          <w:sz w:val="20"/>
        </w:rPr>
        <w:t>, 1420 Trbovlje.</w:t>
      </w:r>
    </w:p>
    <w:p w:rsidR="008951C1" w:rsidRPr="00C4420E" w:rsidRDefault="008951C1" w:rsidP="00920D21">
      <w:pPr>
        <w:spacing w:line="240" w:lineRule="auto"/>
        <w:jc w:val="both"/>
        <w:rPr>
          <w:rFonts w:cs="Arial"/>
          <w:b/>
          <w:color w:val="0070C0"/>
          <w:sz w:val="20"/>
          <w:u w:val="single"/>
        </w:rPr>
      </w:pPr>
    </w:p>
    <w:p w:rsidR="00B67A85" w:rsidRPr="00C4420E" w:rsidRDefault="00B67A85" w:rsidP="00B67A85">
      <w:pPr>
        <w:pStyle w:val="Odstavekseznama"/>
        <w:numPr>
          <w:ilvl w:val="0"/>
          <w:numId w:val="37"/>
        </w:numPr>
        <w:spacing w:line="240" w:lineRule="auto"/>
        <w:contextualSpacing/>
        <w:jc w:val="both"/>
        <w:rPr>
          <w:rFonts w:cs="Arial"/>
          <w:color w:val="0070C0"/>
          <w:sz w:val="20"/>
          <w:lang w:eastAsia="sl-SI"/>
        </w:rPr>
      </w:pPr>
      <w:r w:rsidRPr="00C4420E">
        <w:rPr>
          <w:rFonts w:cs="Arial"/>
          <w:b/>
          <w:color w:val="0070C0"/>
          <w:sz w:val="20"/>
          <w:u w:val="single"/>
          <w:lang w:eastAsia="sl-SI"/>
        </w:rPr>
        <w:t>Potrjujemo, da se za obrat</w:t>
      </w:r>
      <w:r w:rsidRPr="00C4420E">
        <w:rPr>
          <w:rFonts w:cs="Arial"/>
          <w:color w:val="0070C0"/>
          <w:sz w:val="20"/>
          <w:lang w:eastAsia="sl-SI"/>
        </w:rPr>
        <w:t>, ki po Uredbi spada med obrate večjega tveganja za okolje:</w:t>
      </w:r>
    </w:p>
    <w:p w:rsidR="00B67A85" w:rsidRPr="00C4420E" w:rsidRDefault="00B67A85" w:rsidP="00C4420E">
      <w:pPr>
        <w:pStyle w:val="Odstavekseznama"/>
        <w:numPr>
          <w:ilvl w:val="0"/>
          <w:numId w:val="40"/>
        </w:numPr>
        <w:spacing w:line="240" w:lineRule="auto"/>
        <w:contextualSpacing/>
        <w:jc w:val="both"/>
        <w:rPr>
          <w:rFonts w:cs="Arial"/>
          <w:color w:val="0070C0"/>
          <w:sz w:val="20"/>
          <w:lang w:eastAsia="sl-SI"/>
        </w:rPr>
      </w:pPr>
      <w:r w:rsidRPr="00C4420E">
        <w:rPr>
          <w:rFonts w:cs="Arial"/>
          <w:color w:val="0070C0"/>
          <w:sz w:val="20"/>
          <w:lang w:eastAsia="sl-SI"/>
        </w:rPr>
        <w:t>uporablja Uredba o preprečevanju večjih nesreč in zmanjševanju njihovih posledic,</w:t>
      </w:r>
    </w:p>
    <w:p w:rsidR="00B67A85" w:rsidRPr="00C4420E" w:rsidRDefault="00B67A85" w:rsidP="00C4420E">
      <w:pPr>
        <w:pStyle w:val="Odstavekseznama"/>
        <w:numPr>
          <w:ilvl w:val="0"/>
          <w:numId w:val="40"/>
        </w:numPr>
        <w:spacing w:line="240" w:lineRule="auto"/>
        <w:contextualSpacing/>
        <w:jc w:val="both"/>
        <w:rPr>
          <w:rFonts w:cs="Arial"/>
          <w:color w:val="0070C0"/>
          <w:sz w:val="20"/>
          <w:lang w:eastAsia="sl-SI"/>
        </w:rPr>
      </w:pPr>
      <w:r w:rsidRPr="00C4420E">
        <w:rPr>
          <w:rFonts w:cs="Arial"/>
          <w:color w:val="0070C0"/>
          <w:sz w:val="20"/>
          <w:lang w:eastAsia="sl-SI"/>
        </w:rPr>
        <w:t>da je bilo izdelano Varnostno poročilo in potrjeno s strani ARSO,</w:t>
      </w:r>
    </w:p>
    <w:p w:rsidR="00F043A3" w:rsidRPr="00C4420E" w:rsidRDefault="00B67A85" w:rsidP="00C4420E">
      <w:pPr>
        <w:pStyle w:val="Odstavekseznama"/>
        <w:numPr>
          <w:ilvl w:val="0"/>
          <w:numId w:val="40"/>
        </w:numPr>
        <w:spacing w:line="240" w:lineRule="auto"/>
        <w:contextualSpacing/>
        <w:jc w:val="both"/>
        <w:rPr>
          <w:rFonts w:cs="Arial"/>
          <w:color w:val="0070C0"/>
          <w:sz w:val="20"/>
          <w:lang w:eastAsia="sl-SI"/>
        </w:rPr>
      </w:pPr>
      <w:r w:rsidRPr="00C4420E">
        <w:rPr>
          <w:rFonts w:cs="Arial"/>
          <w:color w:val="0070C0"/>
          <w:sz w:val="20"/>
          <w:lang w:eastAsia="sl-SI"/>
        </w:rPr>
        <w:t>da je bilo v letu</w:t>
      </w:r>
      <w:r w:rsidR="00D77639" w:rsidRPr="00C4420E">
        <w:rPr>
          <w:rFonts w:cs="Arial"/>
          <w:color w:val="0070C0"/>
          <w:sz w:val="20"/>
        </w:rPr>
        <w:t xml:space="preserve"> 2010 pridobljeno okoljevarstveno dovoljenje, ki je bilo v letu 2013 </w:t>
      </w:r>
      <w:r w:rsidR="00F043A3" w:rsidRPr="00C4420E">
        <w:rPr>
          <w:rFonts w:cs="Arial"/>
          <w:color w:val="0070C0"/>
          <w:sz w:val="20"/>
        </w:rPr>
        <w:t xml:space="preserve">spremenjeno </w:t>
      </w:r>
      <w:r w:rsidR="00D77639" w:rsidRPr="00C4420E">
        <w:rPr>
          <w:rFonts w:cs="Arial"/>
          <w:color w:val="0070C0"/>
          <w:sz w:val="20"/>
        </w:rPr>
        <w:t xml:space="preserve">zaradi spremembe </w:t>
      </w:r>
      <w:r w:rsidR="00F043A3" w:rsidRPr="00C4420E">
        <w:rPr>
          <w:rFonts w:cs="Arial"/>
          <w:color w:val="0070C0"/>
          <w:sz w:val="20"/>
        </w:rPr>
        <w:t>drugega upravljavca.</w:t>
      </w:r>
    </w:p>
    <w:p w:rsidR="00B67A85" w:rsidRPr="00C4420E" w:rsidRDefault="00B67A85" w:rsidP="00B67A85">
      <w:pPr>
        <w:spacing w:line="240" w:lineRule="auto"/>
        <w:contextualSpacing/>
        <w:jc w:val="both"/>
        <w:rPr>
          <w:rFonts w:cs="Arial"/>
          <w:color w:val="0070C0"/>
          <w:sz w:val="20"/>
          <w:lang w:eastAsia="sl-SI"/>
        </w:rPr>
      </w:pPr>
    </w:p>
    <w:p w:rsidR="00B67A85" w:rsidRPr="00F043A3" w:rsidRDefault="00B67A85" w:rsidP="00B67A85">
      <w:pPr>
        <w:pStyle w:val="Odstavekseznama"/>
        <w:numPr>
          <w:ilvl w:val="0"/>
          <w:numId w:val="37"/>
        </w:numPr>
        <w:spacing w:line="240" w:lineRule="auto"/>
        <w:contextualSpacing/>
        <w:jc w:val="both"/>
        <w:rPr>
          <w:rFonts w:cs="Arial"/>
          <w:color w:val="0070C0"/>
          <w:sz w:val="20"/>
          <w:u w:val="single"/>
          <w:lang w:eastAsia="sl-SI"/>
        </w:rPr>
      </w:pPr>
      <w:r w:rsidRPr="00C4420E">
        <w:rPr>
          <w:rFonts w:cs="Arial"/>
          <w:b/>
          <w:color w:val="0070C0"/>
          <w:sz w:val="20"/>
          <w:u w:val="single"/>
        </w:rPr>
        <w:t>Kratek opis dejavnosti</w:t>
      </w:r>
      <w:r w:rsidRPr="00F043A3">
        <w:rPr>
          <w:rFonts w:cs="Arial"/>
          <w:b/>
          <w:color w:val="0070C0"/>
          <w:sz w:val="20"/>
          <w:u w:val="single"/>
        </w:rPr>
        <w:t>, ki se izvajajo v obratu</w:t>
      </w:r>
    </w:p>
    <w:p w:rsidR="00977E40" w:rsidRDefault="00977E40" w:rsidP="00D77639">
      <w:pPr>
        <w:spacing w:line="240" w:lineRule="auto"/>
        <w:jc w:val="both"/>
        <w:rPr>
          <w:rFonts w:cs="Arial"/>
          <w:color w:val="0070C0"/>
          <w:sz w:val="20"/>
        </w:rPr>
      </w:pPr>
    </w:p>
    <w:p w:rsidR="00B67A85" w:rsidRPr="00F043A3" w:rsidRDefault="00980D5A" w:rsidP="00D77639">
      <w:pPr>
        <w:spacing w:line="240" w:lineRule="auto"/>
        <w:jc w:val="both"/>
        <w:rPr>
          <w:rFonts w:cs="Arial"/>
          <w:b/>
          <w:color w:val="0070C0"/>
          <w:sz w:val="20"/>
          <w:u w:val="single"/>
        </w:rPr>
      </w:pPr>
      <w:r w:rsidRPr="00F043A3">
        <w:rPr>
          <w:rFonts w:cs="Arial"/>
          <w:color w:val="0070C0"/>
          <w:sz w:val="20"/>
        </w:rPr>
        <w:t xml:space="preserve">Glavna dejavnosti obrata je skladiščenje </w:t>
      </w:r>
      <w:r w:rsidR="00F043A3" w:rsidRPr="00F043A3">
        <w:rPr>
          <w:rFonts w:cs="Arial"/>
          <w:color w:val="0070C0"/>
          <w:sz w:val="20"/>
        </w:rPr>
        <w:t xml:space="preserve">utekočinjenega naftnega plina </w:t>
      </w:r>
      <w:r w:rsidRPr="00F043A3">
        <w:rPr>
          <w:rFonts w:cs="Arial"/>
          <w:color w:val="0070C0"/>
          <w:sz w:val="20"/>
        </w:rPr>
        <w:t xml:space="preserve">za potrebe državnih blagovnih rezerv. V obratu se izvaja sprejem in izdaja UNP, </w:t>
      </w:r>
      <w:r w:rsidR="00D77639" w:rsidRPr="00F043A3">
        <w:rPr>
          <w:rFonts w:cs="Arial"/>
          <w:color w:val="0070C0"/>
          <w:sz w:val="20"/>
        </w:rPr>
        <w:t xml:space="preserve">prevoz </w:t>
      </w:r>
      <w:r w:rsidRPr="00F043A3">
        <w:rPr>
          <w:rFonts w:cs="Arial"/>
          <w:color w:val="0070C0"/>
          <w:sz w:val="20"/>
        </w:rPr>
        <w:t>se opravlja z avtocisternami. Sprejem in izdaja plina se ne izvaja</w:t>
      </w:r>
      <w:r w:rsidR="00F043A3" w:rsidRPr="00F043A3">
        <w:rPr>
          <w:rFonts w:cs="Arial"/>
          <w:color w:val="0070C0"/>
          <w:sz w:val="20"/>
        </w:rPr>
        <w:t>ta</w:t>
      </w:r>
      <w:r w:rsidRPr="00F043A3">
        <w:rPr>
          <w:rFonts w:cs="Arial"/>
          <w:color w:val="0070C0"/>
          <w:sz w:val="20"/>
        </w:rPr>
        <w:t xml:space="preserve"> dnevno, ampak le vsakih nekaj let oziroma po potrebi.</w:t>
      </w:r>
    </w:p>
    <w:p w:rsidR="00B67A85" w:rsidRPr="00F043A3" w:rsidRDefault="00B67A85" w:rsidP="00920D21">
      <w:pPr>
        <w:spacing w:line="240" w:lineRule="auto"/>
        <w:jc w:val="both"/>
        <w:rPr>
          <w:rFonts w:cs="Arial"/>
          <w:b/>
          <w:color w:val="0070C0"/>
          <w:sz w:val="20"/>
          <w:u w:val="single"/>
        </w:rPr>
      </w:pPr>
    </w:p>
    <w:p w:rsidR="00B67A85" w:rsidRPr="00F043A3" w:rsidRDefault="00D77639" w:rsidP="00D77639">
      <w:pPr>
        <w:pStyle w:val="Odstavekseznama"/>
        <w:numPr>
          <w:ilvl w:val="0"/>
          <w:numId w:val="37"/>
        </w:numPr>
        <w:spacing w:line="240" w:lineRule="auto"/>
        <w:jc w:val="both"/>
        <w:rPr>
          <w:rFonts w:cs="Arial"/>
          <w:b/>
          <w:color w:val="0070C0"/>
          <w:sz w:val="20"/>
          <w:u w:val="single"/>
        </w:rPr>
      </w:pPr>
      <w:r w:rsidRPr="00F043A3">
        <w:rPr>
          <w:rFonts w:cs="Arial"/>
          <w:b/>
          <w:color w:val="0070C0"/>
          <w:sz w:val="20"/>
          <w:u w:val="single"/>
        </w:rPr>
        <w:t>Podatki o nevarnih snoveh v obratu</w:t>
      </w:r>
    </w:p>
    <w:p w:rsidR="00977E40" w:rsidRDefault="00977E40" w:rsidP="00F043A3">
      <w:pPr>
        <w:pStyle w:val="Default"/>
        <w:jc w:val="both"/>
        <w:rPr>
          <w:rFonts w:ascii="Verdana" w:hAnsi="Verdana" w:cs="Arial"/>
          <w:color w:val="0070C0"/>
          <w:sz w:val="20"/>
          <w:szCs w:val="20"/>
        </w:rPr>
      </w:pPr>
    </w:p>
    <w:p w:rsidR="00F043A3" w:rsidRPr="001C0366" w:rsidRDefault="00F043A3" w:rsidP="00F043A3">
      <w:pPr>
        <w:pStyle w:val="Default"/>
        <w:jc w:val="both"/>
        <w:rPr>
          <w:rFonts w:ascii="Verdana" w:hAnsi="Verdana" w:cs="Arial"/>
          <w:color w:val="0070C0"/>
          <w:sz w:val="20"/>
          <w:szCs w:val="20"/>
        </w:rPr>
      </w:pPr>
      <w:r w:rsidRPr="00F043A3">
        <w:rPr>
          <w:rFonts w:ascii="Verdana" w:hAnsi="Verdana" w:cs="Arial"/>
          <w:color w:val="0070C0"/>
          <w:sz w:val="20"/>
          <w:szCs w:val="20"/>
        </w:rPr>
        <w:t xml:space="preserve">UNP je komercialno ime za mešanico propana in butana. Poglavitne nevarnosti povezane z njenim skladiščenjem in uporabo so povezane z nevarnostjo za nastanek večjih požarov in/ali </w:t>
      </w:r>
      <w:r w:rsidRPr="001C0366">
        <w:rPr>
          <w:rFonts w:ascii="Verdana" w:hAnsi="Verdana" w:cs="Arial"/>
          <w:color w:val="0070C0"/>
          <w:sz w:val="20"/>
          <w:szCs w:val="20"/>
        </w:rPr>
        <w:t xml:space="preserve">eksplozij oblaka hlapov. Plin je brez barve, vonja in okusa. Za lažje zaznavanje ob morebitnem uhajanju mu je umetno dodan značilen vonj. Hlapi so težji od zraka in se zadržujejo pri tleh. </w:t>
      </w:r>
    </w:p>
    <w:p w:rsidR="00B67A85" w:rsidRPr="001C0366" w:rsidRDefault="00B67A85" w:rsidP="00920D21">
      <w:pPr>
        <w:spacing w:line="240" w:lineRule="auto"/>
        <w:jc w:val="both"/>
        <w:rPr>
          <w:rFonts w:cs="Arial"/>
          <w:b/>
          <w:color w:val="0070C0"/>
          <w:sz w:val="20"/>
          <w:u w:val="single"/>
        </w:rPr>
      </w:pPr>
    </w:p>
    <w:p w:rsidR="00B67A85" w:rsidRPr="001C0366" w:rsidRDefault="00F043A3" w:rsidP="00F043A3">
      <w:pPr>
        <w:pStyle w:val="Odstavekseznama"/>
        <w:numPr>
          <w:ilvl w:val="0"/>
          <w:numId w:val="37"/>
        </w:numPr>
        <w:spacing w:line="240" w:lineRule="auto"/>
        <w:jc w:val="both"/>
        <w:rPr>
          <w:rFonts w:cs="Arial"/>
          <w:b/>
          <w:color w:val="0070C0"/>
          <w:sz w:val="20"/>
          <w:u w:val="single"/>
        </w:rPr>
      </w:pPr>
      <w:r w:rsidRPr="001C0366">
        <w:rPr>
          <w:rFonts w:cs="Arial"/>
          <w:b/>
          <w:color w:val="0070C0"/>
          <w:spacing w:val="-2"/>
          <w:sz w:val="20"/>
          <w:u w:val="single"/>
        </w:rPr>
        <w:t>Splošne informacije o načinu opozarjanja javnosti, ki bi lahko občutila škodljive posledice večje nesreče</w:t>
      </w:r>
    </w:p>
    <w:p w:rsidR="00B67A85" w:rsidRPr="001C0366" w:rsidRDefault="00B67A85" w:rsidP="00920D21">
      <w:pPr>
        <w:spacing w:line="240" w:lineRule="auto"/>
        <w:jc w:val="both"/>
        <w:rPr>
          <w:rFonts w:cs="Arial"/>
          <w:b/>
          <w:color w:val="0070C0"/>
          <w:sz w:val="20"/>
          <w:u w:val="single"/>
        </w:rPr>
      </w:pPr>
    </w:p>
    <w:p w:rsidR="005F0725" w:rsidRPr="001C0366" w:rsidRDefault="001C0366" w:rsidP="005F0725">
      <w:pPr>
        <w:spacing w:line="240" w:lineRule="auto"/>
        <w:jc w:val="both"/>
        <w:rPr>
          <w:rFonts w:cs="Arial"/>
          <w:color w:val="0070C0"/>
          <w:sz w:val="20"/>
        </w:rPr>
      </w:pPr>
      <w:r w:rsidRPr="001C0366">
        <w:rPr>
          <w:rFonts w:cs="Arial"/>
          <w:color w:val="0070C0"/>
          <w:spacing w:val="-2"/>
          <w:sz w:val="20"/>
        </w:rPr>
        <w:t>Okoliško prebivalstvo se o izrednem dogodku opozarja in sproti obvešča, kot je podrobneje opredeljeno v Načrtu zaščite in reševanja</w:t>
      </w:r>
      <w:r w:rsidR="005F0725" w:rsidRPr="001C0366">
        <w:rPr>
          <w:rFonts w:cs="Arial"/>
          <w:color w:val="0070C0"/>
          <w:sz w:val="20"/>
        </w:rPr>
        <w:t xml:space="preserve">, ki je usklajen z občinskim načrtom zaščite in reševanja. </w:t>
      </w:r>
      <w:r w:rsidRPr="001C0366">
        <w:rPr>
          <w:rFonts w:cs="Arial"/>
          <w:color w:val="0070C0"/>
          <w:sz w:val="20"/>
        </w:rPr>
        <w:t>Obveščanje ljudi v okolici in nudenje ustreznih informacijo o pravilnem ravnanju ob nesreči</w:t>
      </w:r>
      <w:r w:rsidR="005F0725" w:rsidRPr="001C0366">
        <w:rPr>
          <w:rFonts w:cs="Arial"/>
          <w:color w:val="0070C0"/>
          <w:sz w:val="20"/>
        </w:rPr>
        <w:t xml:space="preserve"> </w:t>
      </w:r>
      <w:r w:rsidRPr="001C0366">
        <w:rPr>
          <w:rFonts w:cs="Arial"/>
          <w:color w:val="0070C0"/>
          <w:sz w:val="20"/>
        </w:rPr>
        <w:t xml:space="preserve">bi </w:t>
      </w:r>
      <w:r w:rsidR="005F0725" w:rsidRPr="001C0366">
        <w:rPr>
          <w:rFonts w:cs="Arial"/>
          <w:color w:val="0070C0"/>
          <w:sz w:val="20"/>
        </w:rPr>
        <w:t>potekalo prek</w:t>
      </w:r>
      <w:r w:rsidRPr="001C0366">
        <w:rPr>
          <w:rFonts w:cs="Arial"/>
          <w:color w:val="0070C0"/>
          <w:sz w:val="20"/>
        </w:rPr>
        <w:t>o osebnega obveščanja in preko sredstev javnega obveščanja</w:t>
      </w:r>
    </w:p>
    <w:p w:rsidR="0039211D" w:rsidRPr="001C0366" w:rsidRDefault="0039211D" w:rsidP="0039211D">
      <w:pPr>
        <w:spacing w:line="240" w:lineRule="auto"/>
        <w:jc w:val="both"/>
        <w:rPr>
          <w:rFonts w:cs="Arial"/>
          <w:color w:val="0070C0"/>
          <w:spacing w:val="-2"/>
          <w:sz w:val="20"/>
        </w:rPr>
      </w:pPr>
    </w:p>
    <w:p w:rsidR="00F043A3" w:rsidRPr="00F043A3" w:rsidRDefault="00F043A3" w:rsidP="00F043A3">
      <w:pPr>
        <w:spacing w:line="240" w:lineRule="auto"/>
        <w:jc w:val="both"/>
        <w:rPr>
          <w:rFonts w:cs="Arial"/>
          <w:color w:val="0070C0"/>
          <w:spacing w:val="-2"/>
          <w:sz w:val="20"/>
          <w:lang w:eastAsia="sl-SI"/>
        </w:rPr>
      </w:pPr>
      <w:r w:rsidRPr="00F043A3">
        <w:rPr>
          <w:rFonts w:cs="Arial"/>
          <w:color w:val="0070C0"/>
          <w:spacing w:val="-2"/>
          <w:sz w:val="20"/>
          <w:lang w:eastAsia="sl-SI"/>
        </w:rPr>
        <w:t xml:space="preserve">Ustrezne informacije o pravilnem ravnanju ob večji nesreči so dostopne pri </w:t>
      </w:r>
      <w:r w:rsidR="004138F4" w:rsidRPr="001C0366">
        <w:rPr>
          <w:rFonts w:cs="Arial"/>
          <w:color w:val="0070C0"/>
          <w:spacing w:val="-2"/>
          <w:sz w:val="20"/>
          <w:lang w:eastAsia="sl-SI"/>
        </w:rPr>
        <w:t>skladiščniku</w:t>
      </w:r>
      <w:r w:rsidRPr="00F043A3">
        <w:rPr>
          <w:rFonts w:cs="Arial"/>
          <w:color w:val="0070C0"/>
          <w:spacing w:val="-2"/>
          <w:sz w:val="20"/>
          <w:lang w:eastAsia="sl-SI"/>
        </w:rPr>
        <w:t xml:space="preserve"> in pooblaščencu za okolje.</w:t>
      </w:r>
    </w:p>
    <w:p w:rsidR="0039211D" w:rsidRPr="0039211D" w:rsidRDefault="0039211D" w:rsidP="0039211D">
      <w:pPr>
        <w:spacing w:line="240" w:lineRule="auto"/>
        <w:jc w:val="both"/>
        <w:rPr>
          <w:rFonts w:cs="Arial"/>
          <w:i/>
          <w:color w:val="0070C0"/>
          <w:sz w:val="20"/>
          <w:lang w:eastAsia="sl-SI"/>
        </w:rPr>
      </w:pPr>
    </w:p>
    <w:p w:rsidR="0039211D" w:rsidRPr="0039211D" w:rsidRDefault="0039211D" w:rsidP="0039211D">
      <w:pPr>
        <w:spacing w:line="240" w:lineRule="auto"/>
        <w:jc w:val="both"/>
        <w:rPr>
          <w:rFonts w:cs="Arial"/>
          <w:i/>
          <w:color w:val="0070C0"/>
          <w:sz w:val="20"/>
          <w:lang w:eastAsia="sl-SI"/>
        </w:rPr>
      </w:pPr>
      <w:r w:rsidRPr="00F043A3">
        <w:rPr>
          <w:rFonts w:cs="Arial"/>
          <w:i/>
          <w:color w:val="0070C0"/>
          <w:sz w:val="20"/>
          <w:lang w:eastAsia="sl-SI"/>
        </w:rPr>
        <w:t xml:space="preserve">Pooblaščenec za okolje, </w:t>
      </w:r>
      <w:r w:rsidRPr="0039211D">
        <w:rPr>
          <w:rFonts w:cs="Arial"/>
          <w:i/>
          <w:color w:val="0070C0"/>
          <w:sz w:val="20"/>
          <w:lang w:eastAsia="sl-SI"/>
        </w:rPr>
        <w:t>Branko Tantegel</w:t>
      </w:r>
      <w:r w:rsidRPr="00F043A3">
        <w:rPr>
          <w:rFonts w:cs="Arial"/>
          <w:i/>
          <w:color w:val="0070C0"/>
          <w:sz w:val="20"/>
          <w:lang w:eastAsia="sl-SI"/>
        </w:rPr>
        <w:t xml:space="preserve"> , e-pošta: </w:t>
      </w:r>
      <w:hyperlink r:id="rId8" w:history="1">
        <w:r w:rsidRPr="0039211D">
          <w:rPr>
            <w:rStyle w:val="Hiperpovezava"/>
            <w:i/>
            <w:color w:val="0070C0"/>
            <w:sz w:val="20"/>
          </w:rPr>
          <w:t>tantegel@siol.net</w:t>
        </w:r>
      </w:hyperlink>
    </w:p>
    <w:p w:rsidR="00F043A3" w:rsidRPr="00E94300" w:rsidRDefault="00F043A3" w:rsidP="00920D21">
      <w:pPr>
        <w:spacing w:line="240" w:lineRule="auto"/>
        <w:jc w:val="both"/>
        <w:rPr>
          <w:rFonts w:cs="Arial"/>
          <w:b/>
          <w:color w:val="0070C0"/>
          <w:sz w:val="20"/>
          <w:u w:val="single"/>
        </w:rPr>
      </w:pPr>
    </w:p>
    <w:p w:rsidR="00F043A3" w:rsidRPr="00F043A3" w:rsidRDefault="00F043A3" w:rsidP="00F043A3">
      <w:pPr>
        <w:spacing w:line="240" w:lineRule="auto"/>
        <w:jc w:val="both"/>
        <w:rPr>
          <w:rFonts w:cs="Arial"/>
          <w:b/>
          <w:color w:val="0070C0"/>
          <w:sz w:val="20"/>
          <w:lang w:eastAsia="sl-SI"/>
        </w:rPr>
      </w:pPr>
      <w:r w:rsidRPr="00F043A3">
        <w:rPr>
          <w:rFonts w:cs="Arial"/>
          <w:i/>
          <w:color w:val="0070C0"/>
          <w:sz w:val="20"/>
          <w:lang w:eastAsia="sl-SI"/>
        </w:rPr>
        <w:t xml:space="preserve">Vse informacije lahko pridobite tudi preko elektronske pošte </w:t>
      </w:r>
      <w:hyperlink r:id="rId9" w:history="1">
        <w:r w:rsidR="00E94300" w:rsidRPr="00511E1D">
          <w:rPr>
            <w:rFonts w:cs="Arial"/>
            <w:b/>
            <w:i/>
            <w:color w:val="0070C0"/>
            <w:sz w:val="20"/>
            <w:u w:val="single"/>
            <w:lang w:val="de-DE"/>
          </w:rPr>
          <w:t>info@merilni-sistemi.eu</w:t>
        </w:r>
      </w:hyperlink>
    </w:p>
    <w:p w:rsidR="00F043A3" w:rsidRPr="00E94300" w:rsidRDefault="00F043A3" w:rsidP="00F043A3">
      <w:pPr>
        <w:spacing w:line="240" w:lineRule="auto"/>
        <w:jc w:val="both"/>
        <w:rPr>
          <w:rFonts w:cs="Arial"/>
          <w:i/>
          <w:color w:val="0070C0"/>
          <w:sz w:val="20"/>
          <w:lang w:eastAsia="sl-SI"/>
        </w:rPr>
      </w:pPr>
    </w:p>
    <w:p w:rsidR="0039211D" w:rsidRPr="00E94300" w:rsidRDefault="0039211D" w:rsidP="0039211D">
      <w:pPr>
        <w:pStyle w:val="Odstavekseznama"/>
        <w:numPr>
          <w:ilvl w:val="0"/>
          <w:numId w:val="37"/>
        </w:numPr>
        <w:spacing w:line="240" w:lineRule="auto"/>
        <w:contextualSpacing/>
        <w:jc w:val="both"/>
        <w:rPr>
          <w:rFonts w:cs="Arial"/>
          <w:b/>
          <w:color w:val="0070C0"/>
          <w:spacing w:val="-2"/>
          <w:sz w:val="20"/>
          <w:u w:val="single"/>
        </w:rPr>
      </w:pPr>
      <w:r w:rsidRPr="00E94300">
        <w:rPr>
          <w:rFonts w:cs="Arial"/>
          <w:b/>
          <w:color w:val="0070C0"/>
          <w:spacing w:val="-2"/>
          <w:sz w:val="20"/>
          <w:u w:val="single"/>
        </w:rPr>
        <w:t>Mesto kjer so dostopne informacije o inšpekcijskem nadzoru obrata</w:t>
      </w:r>
    </w:p>
    <w:p w:rsidR="007606F2" w:rsidRPr="007606F2" w:rsidRDefault="007606F2" w:rsidP="007606F2">
      <w:pPr>
        <w:spacing w:line="240" w:lineRule="auto"/>
        <w:rPr>
          <w:sz w:val="20"/>
        </w:rPr>
      </w:pPr>
    </w:p>
    <w:p w:rsidR="007606F2" w:rsidRDefault="0039211D" w:rsidP="007606F2">
      <w:pPr>
        <w:jc w:val="both"/>
        <w:rPr>
          <w:rFonts w:cs="Arial"/>
          <w:color w:val="0070C0"/>
          <w:spacing w:val="-2"/>
          <w:sz w:val="20"/>
        </w:rPr>
      </w:pPr>
      <w:r w:rsidRPr="00E94300">
        <w:rPr>
          <w:rFonts w:cs="Arial"/>
          <w:color w:val="0070C0"/>
          <w:spacing w:val="-2"/>
          <w:sz w:val="20"/>
        </w:rPr>
        <w:t>Vse informacije in podatke inšpekcijskih nadzorov obrata ter načrte nadzora obratov je mogoče</w:t>
      </w:r>
    </w:p>
    <w:p w:rsidR="0039211D" w:rsidRPr="00E94300" w:rsidRDefault="0039211D" w:rsidP="007606F2">
      <w:pPr>
        <w:spacing w:line="240" w:lineRule="auto"/>
        <w:jc w:val="both"/>
        <w:rPr>
          <w:rFonts w:cs="Arial"/>
          <w:color w:val="0070C0"/>
          <w:sz w:val="20"/>
        </w:rPr>
      </w:pPr>
      <w:r w:rsidRPr="00E94300">
        <w:rPr>
          <w:rFonts w:cs="Arial"/>
          <w:color w:val="0070C0"/>
          <w:spacing w:val="-2"/>
          <w:sz w:val="20"/>
        </w:rPr>
        <w:t>dobiti</w:t>
      </w:r>
      <w:r w:rsidRPr="00E94300">
        <w:rPr>
          <w:rFonts w:cs="Arial"/>
          <w:color w:val="0070C0"/>
          <w:sz w:val="20"/>
        </w:rPr>
        <w:t xml:space="preserve"> na spletnih straneh Inšpektorata RS za okolje in prostor in Inšpektorata RS za varstvo pred naravnimi in drugimi nesrečami.</w:t>
      </w:r>
    </w:p>
    <w:p w:rsidR="00977E40" w:rsidRPr="00E94300" w:rsidRDefault="00977E40" w:rsidP="0039211D">
      <w:pPr>
        <w:spacing w:line="240" w:lineRule="auto"/>
        <w:jc w:val="both"/>
        <w:rPr>
          <w:rFonts w:cs="Arial"/>
          <w:b/>
          <w:color w:val="0070C0"/>
          <w:sz w:val="20"/>
          <w:u w:val="single"/>
        </w:rPr>
      </w:pPr>
    </w:p>
    <w:p w:rsidR="0039211D" w:rsidRPr="00E94300" w:rsidRDefault="0039211D" w:rsidP="0039211D">
      <w:pPr>
        <w:pStyle w:val="Odstavekseznama"/>
        <w:numPr>
          <w:ilvl w:val="0"/>
          <w:numId w:val="37"/>
        </w:numPr>
        <w:spacing w:line="240" w:lineRule="auto"/>
        <w:jc w:val="both"/>
        <w:rPr>
          <w:rFonts w:cs="Arial"/>
          <w:b/>
          <w:color w:val="0070C0"/>
          <w:sz w:val="20"/>
          <w:u w:val="single"/>
        </w:rPr>
      </w:pPr>
      <w:r w:rsidRPr="00E94300">
        <w:rPr>
          <w:rFonts w:cs="Arial"/>
          <w:b/>
          <w:color w:val="0070C0"/>
          <w:sz w:val="20"/>
          <w:u w:val="single"/>
        </w:rPr>
        <w:t>Možnost verižnih učinkov</w:t>
      </w:r>
    </w:p>
    <w:p w:rsidR="007606F2" w:rsidRDefault="007606F2" w:rsidP="0039211D">
      <w:pPr>
        <w:spacing w:line="240" w:lineRule="auto"/>
        <w:jc w:val="both"/>
        <w:rPr>
          <w:rFonts w:cs="Arial"/>
          <w:color w:val="0070C0"/>
          <w:sz w:val="20"/>
        </w:rPr>
      </w:pPr>
    </w:p>
    <w:p w:rsidR="0039211D" w:rsidRDefault="0039211D" w:rsidP="0039211D">
      <w:pPr>
        <w:spacing w:line="240" w:lineRule="auto"/>
        <w:jc w:val="both"/>
        <w:rPr>
          <w:rFonts w:cs="Arial"/>
          <w:color w:val="0070C0"/>
          <w:sz w:val="20"/>
        </w:rPr>
      </w:pPr>
      <w:r w:rsidRPr="00E94300">
        <w:rPr>
          <w:rFonts w:cs="Arial"/>
          <w:color w:val="0070C0"/>
          <w:sz w:val="20"/>
        </w:rPr>
        <w:t>V bližini ni obratov, ki bi skupaj s skladiščem SND Ortnek predstavljali skupino obratov z možnimi verižnimi učinki.</w:t>
      </w:r>
    </w:p>
    <w:p w:rsidR="0039211D" w:rsidRPr="00E94300" w:rsidRDefault="0039211D" w:rsidP="0039211D">
      <w:pPr>
        <w:spacing w:line="240" w:lineRule="auto"/>
        <w:jc w:val="both"/>
        <w:rPr>
          <w:rFonts w:cs="Arial"/>
          <w:color w:val="0070C0"/>
          <w:sz w:val="20"/>
        </w:rPr>
      </w:pPr>
    </w:p>
    <w:p w:rsidR="005F0725" w:rsidRPr="00055126" w:rsidRDefault="005F0725" w:rsidP="005F0725">
      <w:pPr>
        <w:pStyle w:val="Odstavekseznama"/>
        <w:numPr>
          <w:ilvl w:val="0"/>
          <w:numId w:val="37"/>
        </w:numPr>
        <w:spacing w:line="240" w:lineRule="auto"/>
        <w:jc w:val="both"/>
        <w:rPr>
          <w:rFonts w:cs="Arial"/>
          <w:b/>
          <w:color w:val="0070C0"/>
          <w:sz w:val="20"/>
          <w:u w:val="single"/>
        </w:rPr>
      </w:pPr>
      <w:r w:rsidRPr="00E94300">
        <w:rPr>
          <w:rFonts w:cs="Arial"/>
          <w:b/>
          <w:color w:val="0070C0"/>
          <w:sz w:val="20"/>
          <w:u w:val="single"/>
        </w:rPr>
        <w:t xml:space="preserve">Pridobitev dodatnih informacij ob upoštevanju predpisov o dostopu do informacij </w:t>
      </w:r>
      <w:r w:rsidRPr="00055126">
        <w:rPr>
          <w:rFonts w:cs="Arial"/>
          <w:b/>
          <w:color w:val="0070C0"/>
          <w:sz w:val="20"/>
          <w:u w:val="single"/>
        </w:rPr>
        <w:t>javnega značaja</w:t>
      </w:r>
    </w:p>
    <w:p w:rsidR="00977E40" w:rsidRDefault="00977E40" w:rsidP="005F0725">
      <w:pPr>
        <w:spacing w:line="240" w:lineRule="auto"/>
        <w:jc w:val="both"/>
        <w:rPr>
          <w:rFonts w:cs="Arial"/>
          <w:color w:val="0070C0"/>
          <w:sz w:val="20"/>
        </w:rPr>
      </w:pPr>
    </w:p>
    <w:p w:rsidR="0039211D" w:rsidRPr="00055126" w:rsidRDefault="005F0725" w:rsidP="005F0725">
      <w:pPr>
        <w:spacing w:line="240" w:lineRule="auto"/>
        <w:jc w:val="both"/>
        <w:rPr>
          <w:rFonts w:cs="Arial"/>
          <w:color w:val="0070C0"/>
          <w:sz w:val="20"/>
        </w:rPr>
      </w:pPr>
      <w:r w:rsidRPr="00055126">
        <w:rPr>
          <w:rFonts w:cs="Arial"/>
          <w:color w:val="0070C0"/>
          <w:sz w:val="20"/>
        </w:rPr>
        <w:t xml:space="preserve">Poleg informacij o obratu, ki so dostopne na spletni strani upravljalca skladišča www.zrsbr.si, si lahko zainteresirana javnost dodatne informacije pridobi po e-pošti </w:t>
      </w:r>
      <w:hyperlink r:id="rId10" w:history="1">
        <w:r w:rsidR="00E94300" w:rsidRPr="00511E1D">
          <w:rPr>
            <w:rFonts w:cs="Arial"/>
            <w:i/>
            <w:color w:val="0070C0"/>
            <w:sz w:val="20"/>
            <w:u w:val="single"/>
          </w:rPr>
          <w:t>info@merilni-sistemi.eu</w:t>
        </w:r>
      </w:hyperlink>
      <w:r w:rsidRPr="00055126">
        <w:rPr>
          <w:rFonts w:cs="Arial"/>
          <w:color w:val="0070C0"/>
          <w:sz w:val="20"/>
        </w:rPr>
        <w:t>.</w:t>
      </w:r>
    </w:p>
    <w:p w:rsidR="0039211D" w:rsidRPr="00055126" w:rsidRDefault="0039211D" w:rsidP="00920D21">
      <w:pPr>
        <w:spacing w:line="240" w:lineRule="auto"/>
        <w:jc w:val="both"/>
        <w:rPr>
          <w:rFonts w:cs="Arial"/>
          <w:color w:val="0070C0"/>
          <w:sz w:val="20"/>
        </w:rPr>
      </w:pPr>
    </w:p>
    <w:p w:rsidR="0039211D" w:rsidRPr="00055126" w:rsidRDefault="006937F2" w:rsidP="006937F2">
      <w:pPr>
        <w:pStyle w:val="Odstavekseznama"/>
        <w:numPr>
          <w:ilvl w:val="0"/>
          <w:numId w:val="37"/>
        </w:numPr>
        <w:spacing w:line="240" w:lineRule="auto"/>
        <w:jc w:val="both"/>
        <w:rPr>
          <w:rFonts w:cs="Arial"/>
          <w:b/>
          <w:color w:val="0070C0"/>
          <w:sz w:val="20"/>
          <w:u w:val="single"/>
        </w:rPr>
      </w:pPr>
      <w:r w:rsidRPr="00055126">
        <w:rPr>
          <w:rFonts w:cs="Arial"/>
          <w:b/>
          <w:color w:val="0070C0"/>
          <w:spacing w:val="-2"/>
          <w:sz w:val="20"/>
          <w:u w:val="single"/>
        </w:rPr>
        <w:t>Splošne informacije o naravi večjih nesreč, vključno z njihovimi možnimi učinki na človekovo zdravje in okolje</w:t>
      </w:r>
    </w:p>
    <w:p w:rsidR="0039211D" w:rsidRPr="00055126" w:rsidRDefault="0039211D" w:rsidP="00920D21">
      <w:pPr>
        <w:spacing w:line="240" w:lineRule="auto"/>
        <w:jc w:val="both"/>
        <w:rPr>
          <w:rFonts w:cs="Arial"/>
          <w:b/>
          <w:color w:val="0070C0"/>
          <w:sz w:val="20"/>
          <w:u w:val="single"/>
        </w:rPr>
      </w:pPr>
    </w:p>
    <w:p w:rsidR="002838E4" w:rsidRPr="00055126" w:rsidRDefault="002838E4" w:rsidP="002838E4">
      <w:pPr>
        <w:autoSpaceDE w:val="0"/>
        <w:autoSpaceDN w:val="0"/>
        <w:adjustRightInd w:val="0"/>
        <w:spacing w:line="240" w:lineRule="auto"/>
        <w:jc w:val="both"/>
        <w:rPr>
          <w:rFonts w:cs="Arial"/>
          <w:color w:val="0070C0"/>
          <w:sz w:val="20"/>
        </w:rPr>
      </w:pPr>
      <w:r w:rsidRPr="00055126">
        <w:rPr>
          <w:rFonts w:cs="Arial"/>
          <w:color w:val="0070C0"/>
          <w:sz w:val="20"/>
        </w:rPr>
        <w:t xml:space="preserve">Skladno z določili Uredbe o preprečevanju večjih nesreč in zmanjšanju njihovih posledic je bilo za obrat izdelano Varnostno poročilo. V njem so z uporabo različnih postopkov in metod sistematično ugotovljene potencialne nevarnosti za izredne dogodke in izdelani </w:t>
      </w:r>
      <w:r w:rsidR="00621C37" w:rsidRPr="00055126">
        <w:rPr>
          <w:rFonts w:cs="Arial"/>
          <w:color w:val="0070C0"/>
          <w:sz w:val="20"/>
        </w:rPr>
        <w:t xml:space="preserve">podrobni </w:t>
      </w:r>
      <w:r w:rsidRPr="00055126">
        <w:rPr>
          <w:rFonts w:cs="Arial"/>
          <w:color w:val="0070C0"/>
          <w:sz w:val="20"/>
        </w:rPr>
        <w:t>opisi scenarijev za večje nesreče ter ocenjene njihove posledice. Izdvajamo naslednja dva scenarija:</w:t>
      </w:r>
    </w:p>
    <w:p w:rsidR="002838E4" w:rsidRPr="00055126" w:rsidRDefault="002838E4" w:rsidP="002838E4">
      <w:pPr>
        <w:numPr>
          <w:ilvl w:val="0"/>
          <w:numId w:val="35"/>
        </w:numPr>
        <w:tabs>
          <w:tab w:val="num" w:pos="513"/>
        </w:tabs>
        <w:autoSpaceDE w:val="0"/>
        <w:autoSpaceDN w:val="0"/>
        <w:adjustRightInd w:val="0"/>
        <w:spacing w:line="240" w:lineRule="auto"/>
        <w:ind w:left="513" w:hanging="342"/>
        <w:jc w:val="both"/>
        <w:rPr>
          <w:rFonts w:cs="Arial"/>
          <w:color w:val="0070C0"/>
          <w:sz w:val="20"/>
        </w:rPr>
      </w:pPr>
      <w:r w:rsidRPr="00055126">
        <w:rPr>
          <w:rFonts w:cs="Arial"/>
          <w:b/>
          <w:i/>
          <w:color w:val="0070C0"/>
          <w:sz w:val="20"/>
        </w:rPr>
        <w:t>najtežji verjetni primer</w:t>
      </w:r>
      <w:r w:rsidRPr="00055126">
        <w:rPr>
          <w:rFonts w:cs="Arial"/>
          <w:color w:val="0070C0"/>
          <w:sz w:val="20"/>
        </w:rPr>
        <w:t xml:space="preserve"> predstavlja pretrganje ali poškodba gibljive cevi pri pretakanju zaradi poškodbe/dotrajanosti cevi ali premika avtocisterne na območju pretakališča, zaradi česar bi prišlo do iztekanja goriva iz avtocisterne in do požara, </w:t>
      </w:r>
    </w:p>
    <w:p w:rsidR="002838E4" w:rsidRPr="00055126" w:rsidRDefault="002838E4" w:rsidP="002838E4">
      <w:pPr>
        <w:numPr>
          <w:ilvl w:val="0"/>
          <w:numId w:val="35"/>
        </w:numPr>
        <w:tabs>
          <w:tab w:val="num" w:pos="513"/>
        </w:tabs>
        <w:autoSpaceDE w:val="0"/>
        <w:autoSpaceDN w:val="0"/>
        <w:adjustRightInd w:val="0"/>
        <w:spacing w:line="240" w:lineRule="auto"/>
        <w:ind w:left="513" w:hanging="342"/>
        <w:jc w:val="both"/>
        <w:rPr>
          <w:rFonts w:cs="Arial"/>
          <w:color w:val="0070C0"/>
          <w:sz w:val="20"/>
        </w:rPr>
      </w:pPr>
      <w:r w:rsidRPr="00055126">
        <w:rPr>
          <w:rFonts w:cs="Arial"/>
          <w:b/>
          <w:i/>
          <w:color w:val="0070C0"/>
          <w:sz w:val="20"/>
        </w:rPr>
        <w:t>potencialno najtežji dogodek</w:t>
      </w:r>
      <w:r w:rsidRPr="00055126">
        <w:rPr>
          <w:rFonts w:cs="Arial"/>
          <w:color w:val="0070C0"/>
          <w:sz w:val="20"/>
        </w:rPr>
        <w:t xml:space="preserve"> predstavlja pojav BLEVE, pri katerem bi zaradi tlačne preobremenitve prišlo do pretrga rezervoarja, nastanka ognjene krogle in eksplozije hlapov plina. Do te nesreče lahko pride le ob odpovedi delovanja vseh varnostnih ukrepov.</w:t>
      </w:r>
    </w:p>
    <w:p w:rsidR="002838E4" w:rsidRPr="00055126" w:rsidRDefault="002838E4" w:rsidP="002838E4">
      <w:pPr>
        <w:autoSpaceDE w:val="0"/>
        <w:autoSpaceDN w:val="0"/>
        <w:adjustRightInd w:val="0"/>
        <w:spacing w:line="240" w:lineRule="auto"/>
        <w:ind w:left="513"/>
        <w:jc w:val="both"/>
        <w:rPr>
          <w:rFonts w:cs="Arial"/>
          <w:color w:val="0070C0"/>
          <w:sz w:val="20"/>
        </w:rPr>
      </w:pPr>
    </w:p>
    <w:p w:rsidR="002838E4" w:rsidRPr="00055126" w:rsidRDefault="002838E4" w:rsidP="002838E4">
      <w:pPr>
        <w:autoSpaceDE w:val="0"/>
        <w:autoSpaceDN w:val="0"/>
        <w:adjustRightInd w:val="0"/>
        <w:spacing w:line="240" w:lineRule="auto"/>
        <w:jc w:val="both"/>
        <w:rPr>
          <w:rFonts w:cs="Arial"/>
          <w:color w:val="0070C0"/>
          <w:sz w:val="20"/>
        </w:rPr>
      </w:pPr>
      <w:r w:rsidRPr="00055126">
        <w:rPr>
          <w:rFonts w:cs="Arial"/>
          <w:color w:val="0070C0"/>
          <w:sz w:val="20"/>
        </w:rPr>
        <w:t>Pri p</w:t>
      </w:r>
      <w:r w:rsidR="00055126" w:rsidRPr="00055126">
        <w:rPr>
          <w:rFonts w:cs="Arial"/>
          <w:color w:val="0070C0"/>
          <w:sz w:val="20"/>
        </w:rPr>
        <w:t>o</w:t>
      </w:r>
      <w:r w:rsidRPr="00055126">
        <w:rPr>
          <w:rFonts w:cs="Arial"/>
          <w:color w:val="0070C0"/>
          <w:sz w:val="20"/>
        </w:rPr>
        <w:t>tencialno najtežjem dogodku se lahko škodljivi vplivi na zdravje in premoženje ljudi ter okolje pričakujejo na širšem območju obrata. Do razdalje 330 m bi zaradi toplotnega sevanja in nadtlaka lahko prišlo do resnih in smrtnih poškodb ljudi in nepremičnin, ogroženo bi bilo tudi rastlinstvo in živalstvo.</w:t>
      </w:r>
    </w:p>
    <w:p w:rsidR="002838E4" w:rsidRPr="00055126" w:rsidRDefault="002838E4" w:rsidP="00920D21">
      <w:pPr>
        <w:spacing w:line="240" w:lineRule="auto"/>
        <w:jc w:val="both"/>
        <w:rPr>
          <w:rFonts w:cs="Arial"/>
          <w:color w:val="0070C0"/>
          <w:sz w:val="20"/>
        </w:rPr>
      </w:pPr>
    </w:p>
    <w:p w:rsidR="00055126" w:rsidRPr="00055126" w:rsidRDefault="00055126" w:rsidP="00055126">
      <w:pPr>
        <w:spacing w:line="240" w:lineRule="auto"/>
        <w:jc w:val="both"/>
        <w:rPr>
          <w:rFonts w:cs="Arial"/>
          <w:color w:val="0070C0"/>
          <w:sz w:val="20"/>
        </w:rPr>
      </w:pPr>
      <w:r w:rsidRPr="00055126">
        <w:rPr>
          <w:rFonts w:cs="Arial"/>
          <w:color w:val="0070C0"/>
          <w:sz w:val="20"/>
        </w:rPr>
        <w:t>Podrobnejši opisi in simulacije scenarijev</w:t>
      </w:r>
      <w:r w:rsidRPr="00055126">
        <w:rPr>
          <w:color w:val="0070C0"/>
          <w:sz w:val="20"/>
        </w:rPr>
        <w:t xml:space="preserve"> z ukrepi za njihovo preprečitev in za zmanjšanje njihovih posledic</w:t>
      </w:r>
      <w:r w:rsidRPr="00055126">
        <w:rPr>
          <w:rFonts w:cs="Arial"/>
          <w:color w:val="0070C0"/>
          <w:sz w:val="20"/>
        </w:rPr>
        <w:t xml:space="preserve"> so v Načrtu zaščite in reševanja in Varnostnem poročilu.</w:t>
      </w:r>
    </w:p>
    <w:p w:rsidR="002838E4" w:rsidRPr="00055126" w:rsidRDefault="002838E4" w:rsidP="00040CB5">
      <w:pPr>
        <w:tabs>
          <w:tab w:val="left" w:pos="426"/>
        </w:tabs>
        <w:spacing w:line="240" w:lineRule="auto"/>
        <w:jc w:val="both"/>
        <w:rPr>
          <w:rFonts w:cs="Arial"/>
          <w:color w:val="0070C0"/>
          <w:sz w:val="20"/>
        </w:rPr>
      </w:pPr>
    </w:p>
    <w:p w:rsidR="007606F2" w:rsidRPr="007606F2" w:rsidRDefault="007606F2" w:rsidP="00DD03BB">
      <w:pPr>
        <w:pStyle w:val="Odstavekseznama"/>
        <w:numPr>
          <w:ilvl w:val="0"/>
          <w:numId w:val="37"/>
        </w:numPr>
        <w:spacing w:line="240" w:lineRule="auto"/>
        <w:jc w:val="both"/>
        <w:rPr>
          <w:rFonts w:cs="Arial"/>
          <w:b/>
          <w:color w:val="0070C0"/>
          <w:sz w:val="20"/>
          <w:u w:val="single"/>
        </w:rPr>
      </w:pPr>
      <w:r w:rsidRPr="007606F2">
        <w:rPr>
          <w:rFonts w:cs="Arial"/>
          <w:b/>
          <w:color w:val="0070C0"/>
          <w:spacing w:val="-2"/>
          <w:sz w:val="20"/>
        </w:rPr>
        <w:t xml:space="preserve"> </w:t>
      </w:r>
      <w:r w:rsidR="00DD03BB" w:rsidRPr="00B43CE5">
        <w:rPr>
          <w:rFonts w:cs="Arial"/>
          <w:b/>
          <w:color w:val="0070C0"/>
          <w:spacing w:val="-2"/>
          <w:sz w:val="20"/>
          <w:u w:val="single"/>
        </w:rPr>
        <w:t xml:space="preserve">Potrditev, da mora upravljalec za obravnavo večjih nesreč in zmanjševanje </w:t>
      </w:r>
    </w:p>
    <w:p w:rsidR="007606F2" w:rsidRDefault="007606F2" w:rsidP="007606F2">
      <w:pPr>
        <w:pStyle w:val="Odstavekseznama"/>
        <w:spacing w:line="240" w:lineRule="auto"/>
        <w:ind w:left="360"/>
        <w:jc w:val="both"/>
        <w:rPr>
          <w:rFonts w:cs="Arial"/>
          <w:b/>
          <w:color w:val="0070C0"/>
          <w:spacing w:val="-2"/>
          <w:sz w:val="20"/>
          <w:u w:val="single"/>
        </w:rPr>
      </w:pPr>
      <w:r w:rsidRPr="007606F2">
        <w:rPr>
          <w:rFonts w:cs="Arial"/>
          <w:b/>
          <w:color w:val="0070C0"/>
          <w:spacing w:val="-2"/>
          <w:sz w:val="20"/>
        </w:rPr>
        <w:t xml:space="preserve"> </w:t>
      </w:r>
      <w:r w:rsidR="00DD03BB" w:rsidRPr="00B43CE5">
        <w:rPr>
          <w:rFonts w:cs="Arial"/>
          <w:b/>
          <w:color w:val="0070C0"/>
          <w:spacing w:val="-2"/>
          <w:sz w:val="20"/>
          <w:u w:val="single"/>
        </w:rPr>
        <w:t xml:space="preserve">njihovih učinkov ustrezno ukrepati na kraju samem ter sodelovati z reševalnimi </w:t>
      </w:r>
    </w:p>
    <w:p w:rsidR="00DD03BB" w:rsidRPr="00B43CE5" w:rsidRDefault="007606F2" w:rsidP="007606F2">
      <w:pPr>
        <w:pStyle w:val="Odstavekseznama"/>
        <w:spacing w:line="240" w:lineRule="auto"/>
        <w:ind w:left="360"/>
        <w:jc w:val="both"/>
        <w:rPr>
          <w:rFonts w:cs="Arial"/>
          <w:b/>
          <w:color w:val="0070C0"/>
          <w:sz w:val="20"/>
          <w:u w:val="single"/>
        </w:rPr>
      </w:pPr>
      <w:r w:rsidRPr="007606F2">
        <w:rPr>
          <w:rFonts w:cs="Arial"/>
          <w:b/>
          <w:color w:val="0070C0"/>
          <w:spacing w:val="-2"/>
          <w:sz w:val="20"/>
        </w:rPr>
        <w:t xml:space="preserve"> </w:t>
      </w:r>
      <w:r w:rsidR="00DD03BB" w:rsidRPr="00B43CE5">
        <w:rPr>
          <w:rFonts w:cs="Arial"/>
          <w:b/>
          <w:color w:val="0070C0"/>
          <w:spacing w:val="-2"/>
          <w:sz w:val="20"/>
          <w:u w:val="single"/>
        </w:rPr>
        <w:t>službami</w:t>
      </w:r>
    </w:p>
    <w:p w:rsidR="00977E40" w:rsidRDefault="00977E40" w:rsidP="004B4542">
      <w:pPr>
        <w:spacing w:line="240" w:lineRule="auto"/>
        <w:jc w:val="both"/>
        <w:rPr>
          <w:rFonts w:cs="Arial"/>
          <w:color w:val="0070C0"/>
          <w:sz w:val="20"/>
        </w:rPr>
      </w:pPr>
    </w:p>
    <w:p w:rsidR="004B4542" w:rsidRPr="00B43CE5" w:rsidRDefault="004B4542" w:rsidP="004B4542">
      <w:pPr>
        <w:spacing w:line="240" w:lineRule="auto"/>
        <w:jc w:val="both"/>
        <w:rPr>
          <w:rFonts w:cs="Arial"/>
          <w:color w:val="0070C0"/>
          <w:sz w:val="20"/>
        </w:rPr>
      </w:pPr>
      <w:r w:rsidRPr="00B43CE5">
        <w:rPr>
          <w:rFonts w:cs="Arial"/>
          <w:color w:val="0070C0"/>
          <w:sz w:val="20"/>
        </w:rPr>
        <w:t>V skladišču imamo kot je to določeno v Varnostnem poročilu vzpostavljen Sistem obvladovanja varnosti</w:t>
      </w:r>
      <w:r w:rsidR="00833C29" w:rsidRPr="00B43CE5">
        <w:rPr>
          <w:rFonts w:cs="Arial"/>
          <w:color w:val="0070C0"/>
          <w:sz w:val="20"/>
        </w:rPr>
        <w:t>,</w:t>
      </w:r>
      <w:r w:rsidRPr="00B43CE5">
        <w:rPr>
          <w:rFonts w:cs="Arial"/>
          <w:color w:val="0070C0"/>
          <w:sz w:val="20"/>
        </w:rPr>
        <w:t xml:space="preserve"> v okviru katerega zagotavljamo, da se izvajajo vse aktivnosti za prepoznavanje nevarnosti, ocenjevanje tveganja, določanje možnih scenarijev in izvajanje primernih ter ustreznih ukrepov ob upoštevanju veljavnih predpisov in najboljših razpoložljivih tehnik za preprečevanje nesreč in zmanjševanje njihovih posledic pri obratovanju ter uvajanju morebitnih sprememb.</w:t>
      </w:r>
    </w:p>
    <w:p w:rsidR="004B4542" w:rsidRPr="00B43CE5" w:rsidRDefault="004B4542" w:rsidP="004B4542">
      <w:pPr>
        <w:spacing w:line="240" w:lineRule="auto"/>
        <w:jc w:val="both"/>
        <w:rPr>
          <w:rFonts w:cs="Arial"/>
          <w:color w:val="0070C0"/>
          <w:sz w:val="20"/>
        </w:rPr>
      </w:pPr>
    </w:p>
    <w:p w:rsidR="004B4542" w:rsidRPr="00C75459" w:rsidRDefault="004B4542" w:rsidP="004B4542">
      <w:pPr>
        <w:spacing w:line="240" w:lineRule="auto"/>
        <w:jc w:val="both"/>
        <w:rPr>
          <w:rFonts w:cs="Arial"/>
          <w:color w:val="0070C0"/>
          <w:sz w:val="20"/>
        </w:rPr>
      </w:pPr>
      <w:r w:rsidRPr="00B43CE5">
        <w:rPr>
          <w:rFonts w:cs="Arial"/>
          <w:color w:val="0070C0"/>
          <w:sz w:val="20"/>
        </w:rPr>
        <w:t xml:space="preserve">Za ustrezno ukrepanje v skladu z Načrtom zaščite in reševanja </w:t>
      </w:r>
      <w:r w:rsidR="00833C29" w:rsidRPr="00B43CE5">
        <w:rPr>
          <w:rFonts w:cs="Arial"/>
          <w:color w:val="0070C0"/>
          <w:sz w:val="20"/>
        </w:rPr>
        <w:t>sodelujemo</w:t>
      </w:r>
      <w:r w:rsidRPr="00B43CE5">
        <w:rPr>
          <w:rFonts w:cs="Arial"/>
          <w:color w:val="0070C0"/>
          <w:sz w:val="20"/>
        </w:rPr>
        <w:t xml:space="preserve"> z Gasilskim </w:t>
      </w:r>
      <w:r w:rsidR="00833C29" w:rsidRPr="00B43CE5">
        <w:rPr>
          <w:rFonts w:cs="Arial"/>
          <w:color w:val="0070C0"/>
          <w:sz w:val="20"/>
        </w:rPr>
        <w:t>z</w:t>
      </w:r>
      <w:r w:rsidRPr="00B43CE5">
        <w:rPr>
          <w:rFonts w:cs="Arial"/>
          <w:color w:val="0070C0"/>
          <w:sz w:val="20"/>
        </w:rPr>
        <w:t>avodom Trbovlje in okoliškimi gasilskimi</w:t>
      </w:r>
      <w:r w:rsidR="00833C29" w:rsidRPr="00B43CE5">
        <w:rPr>
          <w:rFonts w:cs="Arial"/>
          <w:color w:val="0070C0"/>
          <w:sz w:val="20"/>
        </w:rPr>
        <w:t xml:space="preserve"> društvi, nujno medicinsko pomočjo, policijo ter službo zaščite in reševanja Občine Ribnica. V sklopu usposabljanja za ukrepanje v primeru večjih nesreč v skladišču izvajamo skupne vaje zaščite in reševanja s katerimi preverjamo predvidene scenarije večjih nesreč in na osnovi ugotovitev pripravljamo predloge za spremembe in dopolnitve</w:t>
      </w:r>
      <w:r w:rsidR="00B43CE5" w:rsidRPr="00B43CE5">
        <w:rPr>
          <w:rFonts w:cs="Arial"/>
          <w:color w:val="0070C0"/>
          <w:sz w:val="20"/>
        </w:rPr>
        <w:t>,</w:t>
      </w:r>
      <w:r w:rsidR="00833C29" w:rsidRPr="00B43CE5">
        <w:rPr>
          <w:rFonts w:cs="Arial"/>
          <w:color w:val="0070C0"/>
          <w:sz w:val="20"/>
        </w:rPr>
        <w:t xml:space="preserve"> s katerimi želimo izboljšati in uskladiti ukrepanje vseh akterjev in s tem</w:t>
      </w:r>
      <w:r w:rsidRPr="00B43CE5">
        <w:rPr>
          <w:rFonts w:cs="Arial"/>
          <w:color w:val="0070C0"/>
          <w:sz w:val="20"/>
        </w:rPr>
        <w:t xml:space="preserve"> prispeva</w:t>
      </w:r>
      <w:r w:rsidR="00833C29" w:rsidRPr="00B43CE5">
        <w:rPr>
          <w:rFonts w:cs="Arial"/>
          <w:color w:val="0070C0"/>
          <w:sz w:val="20"/>
        </w:rPr>
        <w:t>ti</w:t>
      </w:r>
      <w:r w:rsidRPr="00B43CE5">
        <w:rPr>
          <w:rFonts w:cs="Arial"/>
          <w:color w:val="0070C0"/>
          <w:sz w:val="20"/>
        </w:rPr>
        <w:t xml:space="preserve"> k večji varnosti </w:t>
      </w:r>
      <w:r w:rsidRPr="00C75459">
        <w:rPr>
          <w:rFonts w:cs="Arial"/>
          <w:color w:val="0070C0"/>
          <w:sz w:val="20"/>
        </w:rPr>
        <w:t>skladišča.</w:t>
      </w:r>
    </w:p>
    <w:p w:rsidR="004B4542" w:rsidRPr="00C75459" w:rsidRDefault="004B4542" w:rsidP="004B4542">
      <w:pPr>
        <w:spacing w:line="240" w:lineRule="auto"/>
        <w:jc w:val="both"/>
        <w:rPr>
          <w:rFonts w:cs="Arial"/>
          <w:color w:val="0070C0"/>
          <w:sz w:val="20"/>
        </w:rPr>
      </w:pPr>
    </w:p>
    <w:p w:rsidR="002838E4" w:rsidRPr="00C75459" w:rsidRDefault="007606F2" w:rsidP="002838E4">
      <w:pPr>
        <w:pStyle w:val="Odstavekseznama"/>
        <w:numPr>
          <w:ilvl w:val="0"/>
          <w:numId w:val="37"/>
        </w:numPr>
        <w:spacing w:line="240" w:lineRule="auto"/>
        <w:contextualSpacing/>
        <w:jc w:val="both"/>
        <w:rPr>
          <w:rFonts w:ascii="Arial" w:hAnsi="Arial" w:cs="Arial"/>
          <w:b/>
          <w:color w:val="0070C0"/>
          <w:spacing w:val="-2"/>
          <w:szCs w:val="22"/>
          <w:u w:val="single"/>
          <w:lang w:eastAsia="sl-SI"/>
        </w:rPr>
      </w:pPr>
      <w:r w:rsidRPr="007606F2">
        <w:rPr>
          <w:rFonts w:ascii="Arial" w:hAnsi="Arial" w:cs="Arial"/>
          <w:b/>
          <w:color w:val="0070C0"/>
          <w:spacing w:val="-2"/>
          <w:szCs w:val="22"/>
          <w:lang w:eastAsia="sl-SI"/>
        </w:rPr>
        <w:t xml:space="preserve"> </w:t>
      </w:r>
      <w:r w:rsidR="002838E4" w:rsidRPr="00C75459">
        <w:rPr>
          <w:rFonts w:ascii="Arial" w:hAnsi="Arial" w:cs="Arial"/>
          <w:b/>
          <w:color w:val="0070C0"/>
          <w:spacing w:val="-2"/>
          <w:szCs w:val="22"/>
          <w:u w:val="single"/>
          <w:lang w:eastAsia="sl-SI"/>
        </w:rPr>
        <w:t>Informacije iz občinskih ali regijskih načrtov zaščite in reševanja</w:t>
      </w:r>
    </w:p>
    <w:p w:rsidR="00977E40" w:rsidRDefault="00977E40" w:rsidP="002838E4">
      <w:pPr>
        <w:spacing w:line="240" w:lineRule="auto"/>
        <w:jc w:val="both"/>
        <w:rPr>
          <w:rFonts w:ascii="Arial" w:hAnsi="Arial" w:cs="Arial"/>
          <w:color w:val="0070C0"/>
          <w:spacing w:val="-2"/>
          <w:szCs w:val="22"/>
          <w:lang w:eastAsia="sl-SI"/>
        </w:rPr>
      </w:pPr>
    </w:p>
    <w:p w:rsidR="002838E4" w:rsidRPr="002838E4" w:rsidRDefault="002838E4" w:rsidP="002838E4">
      <w:pPr>
        <w:spacing w:line="240" w:lineRule="auto"/>
        <w:jc w:val="both"/>
        <w:rPr>
          <w:rFonts w:ascii="Arial" w:hAnsi="Arial" w:cs="Arial"/>
          <w:color w:val="0070C0"/>
          <w:spacing w:val="-2"/>
          <w:szCs w:val="22"/>
          <w:lang w:eastAsia="sl-SI"/>
        </w:rPr>
      </w:pPr>
      <w:r w:rsidRPr="002838E4">
        <w:rPr>
          <w:rFonts w:ascii="Arial" w:hAnsi="Arial" w:cs="Arial"/>
          <w:color w:val="0070C0"/>
          <w:spacing w:val="-2"/>
          <w:szCs w:val="22"/>
          <w:lang w:eastAsia="sl-SI"/>
        </w:rPr>
        <w:t xml:space="preserve">Ustrezne informacije in nasveti glede ravnanja v skladu z navodili ali zahtevami reševalnih služb ob nesreči so </w:t>
      </w:r>
      <w:r w:rsidR="00A34950" w:rsidRPr="00C75459">
        <w:rPr>
          <w:rFonts w:ascii="Arial" w:hAnsi="Arial" w:cs="Arial"/>
          <w:color w:val="0070C0"/>
          <w:spacing w:val="-2"/>
          <w:szCs w:val="22"/>
          <w:lang w:eastAsia="sl-SI"/>
        </w:rPr>
        <w:t xml:space="preserve">usklajene </w:t>
      </w:r>
      <w:r w:rsidR="00C75459" w:rsidRPr="00C75459">
        <w:rPr>
          <w:rFonts w:ascii="Arial" w:hAnsi="Arial" w:cs="Arial"/>
          <w:color w:val="0070C0"/>
          <w:spacing w:val="-2"/>
          <w:szCs w:val="22"/>
          <w:lang w:eastAsia="sl-SI"/>
        </w:rPr>
        <w:t xml:space="preserve">z </w:t>
      </w:r>
      <w:r w:rsidR="00A34950" w:rsidRPr="00C75459">
        <w:rPr>
          <w:rFonts w:ascii="Arial" w:hAnsi="Arial" w:cs="Arial"/>
          <w:color w:val="0070C0"/>
          <w:spacing w:val="-2"/>
          <w:szCs w:val="22"/>
          <w:lang w:eastAsia="sl-SI"/>
        </w:rPr>
        <w:t xml:space="preserve">občinskim načrtom </w:t>
      </w:r>
      <w:r w:rsidR="0086590A" w:rsidRPr="00C75459">
        <w:rPr>
          <w:rFonts w:ascii="Arial" w:hAnsi="Arial" w:cs="Arial"/>
          <w:color w:val="0070C0"/>
          <w:spacing w:val="-2"/>
          <w:szCs w:val="22"/>
          <w:lang w:eastAsia="sl-SI"/>
        </w:rPr>
        <w:t xml:space="preserve">in so </w:t>
      </w:r>
      <w:r w:rsidR="00C75459" w:rsidRPr="00C75459">
        <w:rPr>
          <w:rFonts w:ascii="Arial" w:hAnsi="Arial" w:cs="Arial"/>
          <w:color w:val="0070C0"/>
          <w:spacing w:val="-2"/>
          <w:szCs w:val="22"/>
          <w:lang w:eastAsia="sl-SI"/>
        </w:rPr>
        <w:t xml:space="preserve">dosegljive </w:t>
      </w:r>
      <w:r w:rsidR="0086590A" w:rsidRPr="00C75459">
        <w:rPr>
          <w:rFonts w:ascii="Arial" w:hAnsi="Arial" w:cs="Arial"/>
          <w:color w:val="0070C0"/>
          <w:spacing w:val="-2"/>
          <w:szCs w:val="22"/>
          <w:lang w:eastAsia="sl-SI"/>
        </w:rPr>
        <w:t>v</w:t>
      </w:r>
      <w:r w:rsidR="00C75459" w:rsidRPr="00C75459">
        <w:rPr>
          <w:rFonts w:ascii="Arial" w:hAnsi="Arial" w:cs="Arial"/>
          <w:color w:val="0070C0"/>
          <w:spacing w:val="-2"/>
          <w:szCs w:val="22"/>
          <w:lang w:eastAsia="sl-SI"/>
        </w:rPr>
        <w:t xml:space="preserve"> </w:t>
      </w:r>
      <w:r w:rsidRPr="002838E4">
        <w:rPr>
          <w:rFonts w:ascii="Arial" w:hAnsi="Arial" w:cs="Arial"/>
          <w:color w:val="0070C0"/>
          <w:spacing w:val="-2"/>
          <w:szCs w:val="22"/>
          <w:lang w:eastAsia="sl-SI"/>
        </w:rPr>
        <w:t>Načrt</w:t>
      </w:r>
      <w:r w:rsidR="00C75459" w:rsidRPr="00C75459">
        <w:rPr>
          <w:rFonts w:ascii="Arial" w:hAnsi="Arial" w:cs="Arial"/>
          <w:color w:val="0070C0"/>
          <w:spacing w:val="-2"/>
          <w:szCs w:val="22"/>
          <w:lang w:eastAsia="sl-SI"/>
        </w:rPr>
        <w:t xml:space="preserve">ih zaščite in reševanja občine Trbovlje, ki so </w:t>
      </w:r>
      <w:r w:rsidRPr="002838E4">
        <w:rPr>
          <w:rFonts w:ascii="Arial" w:hAnsi="Arial" w:cs="Arial"/>
          <w:color w:val="0070C0"/>
          <w:spacing w:val="-2"/>
          <w:szCs w:val="22"/>
          <w:lang w:eastAsia="sl-SI"/>
        </w:rPr>
        <w:t xml:space="preserve">dosegljive na spletnih straneh občine </w:t>
      </w:r>
      <w:r w:rsidR="00C75459" w:rsidRPr="00C75459">
        <w:rPr>
          <w:rFonts w:ascii="Arial" w:hAnsi="Arial" w:cs="Arial"/>
          <w:color w:val="0070C0"/>
          <w:spacing w:val="-2"/>
          <w:szCs w:val="22"/>
          <w:lang w:eastAsia="sl-SI"/>
        </w:rPr>
        <w:t>Trbovlje</w:t>
      </w:r>
      <w:r w:rsidRPr="002838E4">
        <w:rPr>
          <w:rFonts w:ascii="Arial" w:hAnsi="Arial" w:cs="Arial"/>
          <w:color w:val="0070C0"/>
          <w:spacing w:val="-2"/>
          <w:szCs w:val="22"/>
          <w:lang w:eastAsia="sl-SI"/>
        </w:rPr>
        <w:t>.</w:t>
      </w:r>
    </w:p>
    <w:p w:rsidR="00621C37" w:rsidRDefault="00621C37" w:rsidP="00040CB5">
      <w:pPr>
        <w:tabs>
          <w:tab w:val="left" w:pos="567"/>
        </w:tabs>
        <w:autoSpaceDE w:val="0"/>
        <w:autoSpaceDN w:val="0"/>
        <w:adjustRightInd w:val="0"/>
        <w:spacing w:line="240" w:lineRule="auto"/>
        <w:jc w:val="both"/>
        <w:rPr>
          <w:rFonts w:cs="Arial"/>
          <w:color w:val="0070C0"/>
          <w:sz w:val="20"/>
        </w:rPr>
      </w:pPr>
    </w:p>
    <w:p w:rsidR="00977E40" w:rsidRPr="00C75459" w:rsidRDefault="00977E40" w:rsidP="00C75459">
      <w:pPr>
        <w:autoSpaceDE w:val="0"/>
        <w:autoSpaceDN w:val="0"/>
        <w:adjustRightInd w:val="0"/>
        <w:spacing w:line="240" w:lineRule="auto"/>
        <w:jc w:val="both"/>
        <w:rPr>
          <w:rFonts w:cs="Arial"/>
          <w:color w:val="0070C0"/>
          <w:sz w:val="20"/>
        </w:rPr>
      </w:pPr>
    </w:p>
    <w:p w:rsidR="00977E40" w:rsidRDefault="00C75459" w:rsidP="00C75459">
      <w:pPr>
        <w:jc w:val="both"/>
        <w:rPr>
          <w:rFonts w:cs="Arial"/>
          <w:color w:val="0070C0"/>
          <w:sz w:val="20"/>
        </w:rPr>
      </w:pPr>
      <w:r w:rsidRPr="00C75459">
        <w:rPr>
          <w:rFonts w:cs="Arial"/>
          <w:color w:val="0070C0"/>
          <w:sz w:val="20"/>
        </w:rPr>
        <w:t>Trbovlje, september 2017</w:t>
      </w:r>
    </w:p>
    <w:p w:rsidR="007606F2" w:rsidRPr="00C75459" w:rsidRDefault="00C75459" w:rsidP="007606F2">
      <w:pPr>
        <w:tabs>
          <w:tab w:val="left" w:pos="426"/>
        </w:tabs>
        <w:jc w:val="both"/>
        <w:rPr>
          <w:rFonts w:cs="Arial"/>
          <w:color w:val="0070C0"/>
          <w:sz w:val="20"/>
        </w:rPr>
      </w:pPr>
      <w:r w:rsidRPr="00C75459">
        <w:rPr>
          <w:rFonts w:cs="Arial"/>
          <w:color w:val="0070C0"/>
          <w:sz w:val="20"/>
        </w:rPr>
        <w:t>Direktor Merilni sistemi d.o.o., Branko TANTEGEL, l.r.</w:t>
      </w:r>
      <w:bookmarkStart w:id="0" w:name="_GoBack"/>
      <w:bookmarkEnd w:id="0"/>
    </w:p>
    <w:sectPr w:rsidR="007606F2" w:rsidRPr="00C75459" w:rsidSect="00977E40">
      <w:headerReference w:type="default" r:id="rId11"/>
      <w:footerReference w:type="default" r:id="rId12"/>
      <w:pgSz w:w="11906" w:h="16838" w:code="9"/>
      <w:pgMar w:top="397" w:right="1134" w:bottom="397" w:left="1134" w:header="284" w:footer="7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6D" w:rsidRDefault="006B326D">
      <w:r>
        <w:separator/>
      </w:r>
    </w:p>
  </w:endnote>
  <w:endnote w:type="continuationSeparator" w:id="0">
    <w:p w:rsidR="006B326D" w:rsidRDefault="006B3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72" w:rsidRPr="000627BC" w:rsidRDefault="001A2672" w:rsidP="00CB6959">
    <w:pPr>
      <w:pStyle w:val="Noga"/>
      <w:ind w:left="-900"/>
      <w:jc w:val="right"/>
      <w:rPr>
        <w:rStyle w:val="tevilkastran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6D" w:rsidRDefault="006B326D">
      <w:r>
        <w:separator/>
      </w:r>
    </w:p>
  </w:footnote>
  <w:footnote w:type="continuationSeparator" w:id="0">
    <w:p w:rsidR="006B326D" w:rsidRDefault="006B3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72" w:rsidRPr="0032052D" w:rsidRDefault="000306A8" w:rsidP="0091782C">
    <w:pPr>
      <w:pStyle w:val="Glava"/>
      <w:rPr>
        <w:sz w:val="20"/>
        <w:szCs w:val="20"/>
      </w:rPr>
    </w:pPr>
    <w:r>
      <w:tab/>
      <w:t xml:space="preserve">                                                                                     </w:t>
    </w:r>
    <w:r w:rsidR="0032052D">
      <w:t xml:space="preserve">   </w:t>
    </w:r>
    <w:r w:rsidR="0085227B">
      <w:t xml:space="preserve">    </w:t>
    </w:r>
  </w:p>
  <w:p w:rsidR="00980C64" w:rsidRPr="008951C1" w:rsidRDefault="00980C64" w:rsidP="00980C64">
    <w:pPr>
      <w:framePr w:w="5790" w:h="796" w:hSpace="142" w:wrap="notBeside" w:vAnchor="page" w:hAnchor="page" w:x="1479" w:y="556"/>
      <w:spacing w:line="240" w:lineRule="auto"/>
      <w:rPr>
        <w:sz w:val="18"/>
        <w:szCs w:val="18"/>
        <w:lang w:val="de-DE"/>
      </w:rPr>
    </w:pPr>
    <w:r w:rsidRPr="008951C1">
      <w:rPr>
        <w:b/>
        <w:sz w:val="18"/>
        <w:szCs w:val="18"/>
      </w:rPr>
      <w:t>MERILNI SISTEMI d.o.o</w:t>
    </w:r>
    <w:r w:rsidRPr="008951C1">
      <w:rPr>
        <w:sz w:val="18"/>
        <w:szCs w:val="18"/>
        <w:lang w:val="de-DE"/>
      </w:rPr>
      <w:t xml:space="preserve"> </w:t>
    </w:r>
    <w:r>
      <w:rPr>
        <w:sz w:val="18"/>
        <w:szCs w:val="18"/>
        <w:lang w:val="de-DE"/>
      </w:rPr>
      <w:tab/>
    </w:r>
    <w:r w:rsidRPr="00CB6959">
      <w:rPr>
        <w:sz w:val="18"/>
        <w:szCs w:val="18"/>
        <w:lang w:val="de-DE"/>
      </w:rPr>
      <w:t>T.: 02 471 26 65</w:t>
    </w:r>
  </w:p>
  <w:p w:rsidR="00980C64" w:rsidRPr="00495ADA" w:rsidRDefault="00980C64" w:rsidP="00980C64">
    <w:pPr>
      <w:framePr w:w="5790" w:h="796" w:hSpace="142" w:wrap="notBeside" w:vAnchor="page" w:hAnchor="page" w:x="1479" w:y="556"/>
      <w:spacing w:line="240" w:lineRule="auto"/>
      <w:rPr>
        <w:sz w:val="18"/>
        <w:szCs w:val="18"/>
      </w:rPr>
    </w:pPr>
    <w:r w:rsidRPr="00495ADA">
      <w:rPr>
        <w:sz w:val="18"/>
        <w:szCs w:val="18"/>
      </w:rPr>
      <w:t>Dupleška cesta 93</w:t>
    </w:r>
    <w:r w:rsidRPr="008951C1">
      <w:rPr>
        <w:sz w:val="18"/>
        <w:szCs w:val="18"/>
        <w:lang w:val="de-DE"/>
      </w:rPr>
      <w:t xml:space="preserve"> </w:t>
    </w:r>
    <w:r>
      <w:rPr>
        <w:sz w:val="18"/>
        <w:szCs w:val="18"/>
        <w:lang w:val="de-DE"/>
      </w:rPr>
      <w:tab/>
    </w:r>
    <w:r>
      <w:rPr>
        <w:sz w:val="18"/>
        <w:szCs w:val="18"/>
        <w:lang w:val="de-DE"/>
      </w:rPr>
      <w:tab/>
    </w:r>
    <w:r w:rsidRPr="00495ADA">
      <w:rPr>
        <w:sz w:val="18"/>
        <w:szCs w:val="18"/>
        <w:lang w:val="de-DE"/>
      </w:rPr>
      <w:t xml:space="preserve">E: </w:t>
    </w:r>
    <w:hyperlink r:id="rId1" w:history="1">
      <w:r w:rsidRPr="009F4B83">
        <w:rPr>
          <w:rStyle w:val="Hiperpovezava"/>
          <w:sz w:val="18"/>
          <w:szCs w:val="18"/>
          <w:lang w:val="de-DE"/>
        </w:rPr>
        <w:t>info@</w:t>
      </w:r>
      <w:r w:rsidRPr="009F4B83">
        <w:rPr>
          <w:rStyle w:val="Hiperpovezava"/>
          <w:sz w:val="18"/>
          <w:szCs w:val="18"/>
        </w:rPr>
        <w:t>merilni-sistemi.eu</w:t>
      </w:r>
    </w:hyperlink>
  </w:p>
  <w:p w:rsidR="00980C64" w:rsidRPr="00495ADA" w:rsidRDefault="00980C64" w:rsidP="00980C64">
    <w:pPr>
      <w:framePr w:w="5790" w:h="796" w:hSpace="142" w:wrap="notBeside" w:vAnchor="page" w:hAnchor="page" w:x="1479" w:y="556"/>
      <w:spacing w:line="240" w:lineRule="auto"/>
      <w:rPr>
        <w:sz w:val="18"/>
        <w:szCs w:val="18"/>
      </w:rPr>
    </w:pPr>
    <w:r w:rsidRPr="00495ADA">
      <w:rPr>
        <w:sz w:val="18"/>
        <w:szCs w:val="18"/>
      </w:rPr>
      <w:t>2000 Maribor</w:t>
    </w:r>
    <w:r w:rsidRPr="008951C1">
      <w:rPr>
        <w:color w:val="0000FF"/>
        <w:sz w:val="18"/>
        <w:szCs w:val="18"/>
      </w:rPr>
      <w:t xml:space="preserve"> </w:t>
    </w:r>
    <w:r>
      <w:rPr>
        <w:color w:val="0000FF"/>
        <w:sz w:val="18"/>
        <w:szCs w:val="18"/>
      </w:rPr>
      <w:tab/>
    </w:r>
    <w:r>
      <w:rPr>
        <w:color w:val="0000FF"/>
        <w:sz w:val="18"/>
        <w:szCs w:val="18"/>
      </w:rPr>
      <w:tab/>
    </w:r>
    <w:r>
      <w:rPr>
        <w:color w:val="0000FF"/>
        <w:sz w:val="18"/>
        <w:szCs w:val="18"/>
      </w:rPr>
      <w:tab/>
      <w:t>www.merilni-sistemi.eu</w:t>
    </w:r>
  </w:p>
  <w:p w:rsidR="001A2672" w:rsidRDefault="001A2672" w:rsidP="00055126">
    <w:pPr>
      <w:pStyle w:val="Glava"/>
      <w:ind w:left="0"/>
    </w:pPr>
  </w:p>
  <w:p w:rsidR="00C9256E" w:rsidRPr="005A4506" w:rsidRDefault="0061143E" w:rsidP="0091782C">
    <w:pPr>
      <w:pStyle w:val="Glava"/>
    </w:pPr>
    <w:r w:rsidRPr="0061143E">
      <w:rPr>
        <w:noProof/>
        <w:sz w:val="20"/>
        <w:szCs w:val="20"/>
        <w:lang w:eastAsia="sl-SI"/>
      </w:rPr>
      <w:pict>
        <v:line id="Line 5" o:spid="_x0000_s4097" style="position:absolute;left:0;text-align:left;z-index:251657728;visibility:visible" from="0,2.95pt" to="4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"/>
      </w:pict>
    </w:r>
  </w:p>
  <w:p w:rsidR="00C9256E" w:rsidRPr="00507FAA" w:rsidRDefault="00C9256E" w:rsidP="0091782C">
    <w:pPr>
      <w:pStyle w:val="Glava"/>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062"/>
    <w:multiLevelType w:val="hybridMultilevel"/>
    <w:tmpl w:val="0B1220A0"/>
    <w:lvl w:ilvl="0" w:tplc="2E70E60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2311B4"/>
    <w:multiLevelType w:val="hybridMultilevel"/>
    <w:tmpl w:val="84ECD4D6"/>
    <w:lvl w:ilvl="0" w:tplc="86D644C0">
      <w:start w:val="2"/>
      <w:numFmt w:val="decimal"/>
      <w:lvlText w:val="%1."/>
      <w:lvlJc w:val="left"/>
      <w:pPr>
        <w:tabs>
          <w:tab w:val="num" w:pos="720"/>
        </w:tabs>
        <w:ind w:left="720" w:hanging="360"/>
      </w:pPr>
      <w:rPr>
        <w:rFonts w:hint="default"/>
      </w:rPr>
    </w:lvl>
    <w:lvl w:ilvl="1" w:tplc="487C14F8">
      <w:start w:val="2"/>
      <w:numFmt w:val="bullet"/>
      <w:lvlText w:val=""/>
      <w:lvlJc w:val="left"/>
      <w:pPr>
        <w:tabs>
          <w:tab w:val="num" w:pos="567"/>
        </w:tabs>
        <w:ind w:left="567" w:hanging="283"/>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B323EEF"/>
    <w:multiLevelType w:val="multilevel"/>
    <w:tmpl w:val="568495F0"/>
    <w:lvl w:ilvl="0">
      <w:start w:val="1"/>
      <w:numFmt w:val="bullet"/>
      <w:lvlText w:val=""/>
      <w:lvlJc w:val="left"/>
      <w:pPr>
        <w:tabs>
          <w:tab w:val="num" w:pos="720"/>
        </w:tabs>
        <w:ind w:left="720" w:hanging="360"/>
      </w:pPr>
      <w:rPr>
        <w:rFonts w:ascii="Symbol" w:hAnsi="Symbol"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4F75D9"/>
    <w:multiLevelType w:val="hybridMultilevel"/>
    <w:tmpl w:val="B986C8CC"/>
    <w:lvl w:ilvl="0" w:tplc="02C24B60">
      <w:start w:val="1"/>
      <w:numFmt w:val="bullet"/>
      <w:lvlText w:val=""/>
      <w:lvlJc w:val="left"/>
      <w:pPr>
        <w:tabs>
          <w:tab w:val="num" w:pos="624"/>
        </w:tabs>
        <w:ind w:left="720" w:hanging="360"/>
      </w:pPr>
      <w:rPr>
        <w:rFonts w:ascii="Symbol" w:hAnsi="Symbol" w:hint="default"/>
        <w:b/>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D826C55"/>
    <w:multiLevelType w:val="hybridMultilevel"/>
    <w:tmpl w:val="AC888A14"/>
    <w:lvl w:ilvl="0" w:tplc="FF96DBE2">
      <w:start w:val="1"/>
      <w:numFmt w:val="decimal"/>
      <w:lvlText w:val="%1."/>
      <w:lvlJc w:val="left"/>
      <w:pPr>
        <w:ind w:left="360" w:hanging="360"/>
      </w:pPr>
      <w:rPr>
        <w:rFonts w:hint="default"/>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297612E"/>
    <w:multiLevelType w:val="hybridMultilevel"/>
    <w:tmpl w:val="B790AA84"/>
    <w:lvl w:ilvl="0" w:tplc="2E70E60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42B5A46"/>
    <w:multiLevelType w:val="hybridMultilevel"/>
    <w:tmpl w:val="D19CD72E"/>
    <w:lvl w:ilvl="0" w:tplc="6E2E3C74">
      <w:start w:val="1"/>
      <w:numFmt w:val="bullet"/>
      <w:lvlText w:val=""/>
      <w:lvlJc w:val="left"/>
      <w:pPr>
        <w:tabs>
          <w:tab w:val="num" w:pos="473"/>
        </w:tabs>
        <w:ind w:left="473"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52E49D8"/>
    <w:multiLevelType w:val="hybridMultilevel"/>
    <w:tmpl w:val="29E0EAB8"/>
    <w:lvl w:ilvl="0" w:tplc="DC1CA408">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82F06F2"/>
    <w:multiLevelType w:val="hybridMultilevel"/>
    <w:tmpl w:val="61903F0E"/>
    <w:lvl w:ilvl="0" w:tplc="0424000F">
      <w:start w:val="1"/>
      <w:numFmt w:val="decimal"/>
      <w:lvlText w:val="%1."/>
      <w:lvlJc w:val="left"/>
      <w:pPr>
        <w:tabs>
          <w:tab w:val="num" w:pos="-180"/>
        </w:tabs>
        <w:ind w:left="-180" w:hanging="360"/>
      </w:p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abstractNum w:abstractNumId="9">
    <w:nsid w:val="1C3260AA"/>
    <w:multiLevelType w:val="hybridMultilevel"/>
    <w:tmpl w:val="4B3C972A"/>
    <w:lvl w:ilvl="0" w:tplc="EEB2C134">
      <w:start w:val="1"/>
      <w:numFmt w:val="decimal"/>
      <w:lvlText w:val="%1."/>
      <w:lvlJc w:val="left"/>
      <w:pPr>
        <w:tabs>
          <w:tab w:val="num" w:pos="1800"/>
        </w:tabs>
        <w:ind w:left="18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CB208AE"/>
    <w:multiLevelType w:val="multilevel"/>
    <w:tmpl w:val="A942DA1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4"/>
      <w:numFmt w:val="decimal"/>
      <w:lvlRestart w:val="0"/>
      <w:lvlText w:val="%3.%1.%2."/>
      <w:lvlJc w:val="left"/>
      <w:pPr>
        <w:tabs>
          <w:tab w:val="num" w:pos="1440"/>
        </w:tabs>
        <w:ind w:left="1224" w:hanging="504"/>
      </w:pPr>
      <w:rPr>
        <w:rFonts w:hint="default"/>
      </w:rPr>
    </w:lvl>
    <w:lvl w:ilvl="3">
      <w:start w:val="1"/>
      <w:numFmt w:val="decimal"/>
      <w:lvlText w:val="4.2.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3%1.%2..%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2B40F9"/>
    <w:multiLevelType w:val="hybridMultilevel"/>
    <w:tmpl w:val="AFB078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D8076FB"/>
    <w:multiLevelType w:val="multilevel"/>
    <w:tmpl w:val="6F1636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4"/>
      <w:numFmt w:val="decimal"/>
      <w:lvlRestart w:val="0"/>
      <w:lvlText w:val="%3.%1.%2."/>
      <w:lvlJc w:val="left"/>
      <w:pPr>
        <w:tabs>
          <w:tab w:val="num" w:pos="1440"/>
        </w:tabs>
        <w:ind w:left="1224" w:hanging="504"/>
      </w:pPr>
      <w:rPr>
        <w:rFonts w:hint="default"/>
      </w:rPr>
    </w:lvl>
    <w:lvl w:ilvl="3">
      <w:start w:val="1"/>
      <w:numFmt w:val="decimal"/>
      <w:lvlText w:val="4.2.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3%1.%2..%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FA65843"/>
    <w:multiLevelType w:val="hybridMultilevel"/>
    <w:tmpl w:val="BF384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000550D"/>
    <w:multiLevelType w:val="multilevel"/>
    <w:tmpl w:val="004CC82A"/>
    <w:lvl w:ilvl="0">
      <w:start w:val="1"/>
      <w:numFmt w:val="decimal"/>
      <w:lvlText w:val="%1."/>
      <w:lvlJc w:val="left"/>
      <w:pPr>
        <w:tabs>
          <w:tab w:val="num" w:pos="1800"/>
        </w:tabs>
        <w:ind w:left="18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F61051"/>
    <w:multiLevelType w:val="hybridMultilevel"/>
    <w:tmpl w:val="48AC828C"/>
    <w:lvl w:ilvl="0" w:tplc="DC1CA408">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33D2073"/>
    <w:multiLevelType w:val="hybridMultilevel"/>
    <w:tmpl w:val="0E2056A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54C1304"/>
    <w:multiLevelType w:val="multilevel"/>
    <w:tmpl w:val="1CE6E4CE"/>
    <w:lvl w:ilvl="0">
      <w:start w:val="1"/>
      <w:numFmt w:val="decimal"/>
      <w:lvlText w:val="%1."/>
      <w:lvlJc w:val="left"/>
      <w:pPr>
        <w:tabs>
          <w:tab w:val="num" w:pos="1800"/>
        </w:tabs>
        <w:ind w:left="1800" w:hanging="360"/>
      </w:pPr>
      <w:rPr>
        <w:b/>
      </w:rPr>
    </w:lvl>
    <w:lvl w:ilvl="1">
      <w:start w:val="2"/>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600"/>
        </w:tabs>
        <w:ind w:left="3600" w:hanging="216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8">
    <w:nsid w:val="25E0495F"/>
    <w:multiLevelType w:val="hybridMultilevel"/>
    <w:tmpl w:val="41D4F480"/>
    <w:lvl w:ilvl="0" w:tplc="196E0EAC">
      <w:start w:val="1"/>
      <w:numFmt w:val="decimal"/>
      <w:lvlText w:val="%1."/>
      <w:lvlJc w:val="left"/>
      <w:pPr>
        <w:tabs>
          <w:tab w:val="num" w:pos="720"/>
        </w:tabs>
        <w:ind w:left="720" w:hanging="360"/>
      </w:pPr>
      <w:rPr>
        <w:b/>
      </w:rPr>
    </w:lvl>
    <w:lvl w:ilvl="1" w:tplc="02C24B60">
      <w:start w:val="1"/>
      <w:numFmt w:val="bullet"/>
      <w:lvlText w:val=""/>
      <w:lvlJc w:val="left"/>
      <w:pPr>
        <w:tabs>
          <w:tab w:val="num" w:pos="1344"/>
        </w:tabs>
        <w:ind w:left="1440" w:hanging="360"/>
      </w:pPr>
      <w:rPr>
        <w:rFonts w:ascii="Symbol" w:hAnsi="Symbol" w:hint="default"/>
        <w:b/>
        <w:color w:val="auto"/>
      </w:rPr>
    </w:lvl>
    <w:lvl w:ilvl="2" w:tplc="5D004792">
      <w:start w:val="2"/>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EC91A5D"/>
    <w:multiLevelType w:val="hybridMultilevel"/>
    <w:tmpl w:val="29EC9986"/>
    <w:lvl w:ilvl="0" w:tplc="DC1CA408">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1CC0D8D"/>
    <w:multiLevelType w:val="hybridMultilevel"/>
    <w:tmpl w:val="20967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336E23"/>
    <w:multiLevelType w:val="multilevel"/>
    <w:tmpl w:val="CA70AA2E"/>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3D5E79BE"/>
    <w:multiLevelType w:val="hybridMultilevel"/>
    <w:tmpl w:val="9880D0A2"/>
    <w:lvl w:ilvl="0" w:tplc="454CCAFC">
      <w:start w:val="1"/>
      <w:numFmt w:val="bullet"/>
      <w:lvlText w:val=""/>
      <w:lvlJc w:val="left"/>
      <w:pPr>
        <w:tabs>
          <w:tab w:val="num" w:pos="284"/>
        </w:tabs>
        <w:ind w:left="454"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73800F6"/>
    <w:multiLevelType w:val="multilevel"/>
    <w:tmpl w:val="EFC26EB2"/>
    <w:lvl w:ilvl="0">
      <w:start w:val="1"/>
      <w:numFmt w:val="decimal"/>
      <w:lvlText w:val="%1."/>
      <w:lvlJc w:val="left"/>
      <w:pPr>
        <w:tabs>
          <w:tab w:val="num" w:pos="1800"/>
        </w:tabs>
        <w:ind w:left="18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DA62E89"/>
    <w:multiLevelType w:val="hybridMultilevel"/>
    <w:tmpl w:val="E2D0E7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2C38C5"/>
    <w:multiLevelType w:val="hybridMultilevel"/>
    <w:tmpl w:val="568495F0"/>
    <w:lvl w:ilvl="0" w:tplc="2E70E60A">
      <w:start w:val="1"/>
      <w:numFmt w:val="bullet"/>
      <w:lvlText w:val=""/>
      <w:lvlJc w:val="left"/>
      <w:pPr>
        <w:tabs>
          <w:tab w:val="num" w:pos="720"/>
        </w:tabs>
        <w:ind w:left="720" w:hanging="360"/>
      </w:pPr>
      <w:rPr>
        <w:rFonts w:ascii="Symbol" w:hAnsi="Symbol" w:hint="default"/>
        <w:b/>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F344F8E"/>
    <w:multiLevelType w:val="multilevel"/>
    <w:tmpl w:val="84ECD4D6"/>
    <w:lvl w:ilvl="0">
      <w:start w:val="2"/>
      <w:numFmt w:val="decimal"/>
      <w:lvlText w:val="%1."/>
      <w:lvlJc w:val="left"/>
      <w:pPr>
        <w:tabs>
          <w:tab w:val="num" w:pos="720"/>
        </w:tabs>
        <w:ind w:left="720" w:hanging="360"/>
      </w:pPr>
      <w:rPr>
        <w:rFonts w:hint="default"/>
      </w:rPr>
    </w:lvl>
    <w:lvl w:ilvl="1">
      <w:start w:val="2"/>
      <w:numFmt w:val="bullet"/>
      <w:lvlText w:val=""/>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012422"/>
    <w:multiLevelType w:val="multilevel"/>
    <w:tmpl w:val="561AA13A"/>
    <w:lvl w:ilvl="0">
      <w:start w:val="1"/>
      <w:numFmt w:val="none"/>
      <w:lvlText w:val="4."/>
      <w:lvlJc w:val="left"/>
      <w:pPr>
        <w:tabs>
          <w:tab w:val="num" w:pos="0"/>
        </w:tabs>
        <w:ind w:left="0" w:firstLine="0"/>
      </w:pPr>
      <w:rPr>
        <w:rFonts w:hint="default"/>
        <w:b/>
      </w:rPr>
    </w:lvl>
    <w:lvl w:ilvl="1">
      <w:start w:val="1"/>
      <w:numFmt w:val="none"/>
      <w:lvlText w:val="5.1."/>
      <w:lvlJc w:val="left"/>
      <w:pPr>
        <w:tabs>
          <w:tab w:val="num" w:pos="357"/>
        </w:tabs>
        <w:ind w:left="454" w:hanging="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2280699"/>
    <w:multiLevelType w:val="multilevel"/>
    <w:tmpl w:val="6E540E94"/>
    <w:lvl w:ilvl="0">
      <w:start w:val="1"/>
      <w:numFmt w:val="none"/>
      <w:lvlText w:val="4."/>
      <w:lvlJc w:val="left"/>
      <w:pPr>
        <w:tabs>
          <w:tab w:val="num" w:pos="0"/>
        </w:tabs>
        <w:ind w:left="0" w:firstLine="0"/>
      </w:pPr>
      <w:rPr>
        <w:rFonts w:hint="default"/>
        <w:b/>
      </w:rPr>
    </w:lvl>
    <w:lvl w:ilvl="1">
      <w:start w:val="1"/>
      <w:numFmt w:val="none"/>
      <w:lvlText w:val="5.1."/>
      <w:lvlJc w:val="left"/>
      <w:pPr>
        <w:tabs>
          <w:tab w:val="num" w:pos="357"/>
        </w:tabs>
        <w:ind w:left="454" w:hanging="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2E67CDD"/>
    <w:multiLevelType w:val="hybridMultilevel"/>
    <w:tmpl w:val="B8FE5956"/>
    <w:lvl w:ilvl="0" w:tplc="86D644C0">
      <w:start w:val="2"/>
      <w:numFmt w:val="decimal"/>
      <w:lvlText w:val="%1."/>
      <w:lvlJc w:val="left"/>
      <w:pPr>
        <w:tabs>
          <w:tab w:val="num" w:pos="720"/>
        </w:tabs>
        <w:ind w:left="720" w:hanging="360"/>
      </w:pPr>
      <w:rPr>
        <w:rFonts w:hint="default"/>
      </w:rPr>
    </w:lvl>
    <w:lvl w:ilvl="1" w:tplc="C3981A2C">
      <w:start w:val="1"/>
      <w:numFmt w:val="bullet"/>
      <w:lvlText w:val=""/>
      <w:lvlJc w:val="left"/>
      <w:pPr>
        <w:tabs>
          <w:tab w:val="num" w:pos="568"/>
        </w:tabs>
        <w:ind w:left="568" w:hanging="284"/>
      </w:pPr>
      <w:rPr>
        <w:rFonts w:ascii="Symbol" w:hAnsi="Symbol" w:hint="default"/>
        <w:kern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3D12E53"/>
    <w:multiLevelType w:val="multilevel"/>
    <w:tmpl w:val="D19CD72E"/>
    <w:lvl w:ilvl="0">
      <w:start w:val="1"/>
      <w:numFmt w:val="bullet"/>
      <w:lvlText w:val=""/>
      <w:lvlJc w:val="left"/>
      <w:pPr>
        <w:tabs>
          <w:tab w:val="num" w:pos="473"/>
        </w:tabs>
        <w:ind w:left="47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B92F65"/>
    <w:multiLevelType w:val="multilevel"/>
    <w:tmpl w:val="A942DA1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4"/>
      <w:numFmt w:val="decimal"/>
      <w:lvlRestart w:val="0"/>
      <w:lvlText w:val="%3.%1.%2."/>
      <w:lvlJc w:val="left"/>
      <w:pPr>
        <w:tabs>
          <w:tab w:val="num" w:pos="1440"/>
        </w:tabs>
        <w:ind w:left="1224" w:hanging="504"/>
      </w:pPr>
      <w:rPr>
        <w:rFonts w:hint="default"/>
      </w:rPr>
    </w:lvl>
    <w:lvl w:ilvl="3">
      <w:start w:val="1"/>
      <w:numFmt w:val="decimal"/>
      <w:lvlText w:val="4.2.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3%1.%2..%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5926256"/>
    <w:multiLevelType w:val="hybridMultilevel"/>
    <w:tmpl w:val="831E82C8"/>
    <w:lvl w:ilvl="0" w:tplc="3DCAC810">
      <w:start w:val="1"/>
      <w:numFmt w:val="bullet"/>
      <w:lvlText w:val=""/>
      <w:lvlJc w:val="left"/>
      <w:pPr>
        <w:tabs>
          <w:tab w:val="num" w:pos="737"/>
        </w:tabs>
        <w:ind w:left="737"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89A37AF"/>
    <w:multiLevelType w:val="hybridMultilevel"/>
    <w:tmpl w:val="FA982B6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A49460D"/>
    <w:multiLevelType w:val="multilevel"/>
    <w:tmpl w:val="B8B694A0"/>
    <w:lvl w:ilvl="0">
      <w:start w:val="1"/>
      <w:numFmt w:val="decimal"/>
      <w:lvlText w:val="%1."/>
      <w:lvlJc w:val="left"/>
      <w:pPr>
        <w:tabs>
          <w:tab w:val="num" w:pos="360"/>
        </w:tabs>
        <w:ind w:left="360" w:hanging="360"/>
      </w:pPr>
      <w:rPr>
        <w:rFonts w:hint="default"/>
        <w:b/>
      </w:rPr>
    </w:lvl>
    <w:lvl w:ilvl="1">
      <w:start w:val="1"/>
      <w:numFmt w:val="decimal"/>
      <w:lvlText w:val="5.%2."/>
      <w:lvlJc w:val="left"/>
      <w:pPr>
        <w:tabs>
          <w:tab w:val="num" w:pos="792"/>
        </w:tabs>
        <w:ind w:left="792" w:hanging="432"/>
      </w:pPr>
      <w:rPr>
        <w:rFonts w:hint="default"/>
      </w:rPr>
    </w:lvl>
    <w:lvl w:ilvl="2">
      <w:start w:val="4"/>
      <w:numFmt w:val="decimal"/>
      <w:lvlRestart w:val="0"/>
      <w:lvlText w:val="%3.%1.%2."/>
      <w:lvlJc w:val="left"/>
      <w:pPr>
        <w:tabs>
          <w:tab w:val="num" w:pos="1440"/>
        </w:tabs>
        <w:ind w:left="1224" w:hanging="504"/>
      </w:pPr>
      <w:rPr>
        <w:rFonts w:hint="default"/>
      </w:rPr>
    </w:lvl>
    <w:lvl w:ilvl="3">
      <w:start w:val="1"/>
      <w:numFmt w:val="decimal"/>
      <w:lvlText w:val="4.2.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3%1.%2..%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32700A8"/>
    <w:multiLevelType w:val="hybridMultilevel"/>
    <w:tmpl w:val="A9A6D3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81F01C8"/>
    <w:multiLevelType w:val="hybridMultilevel"/>
    <w:tmpl w:val="41885354"/>
    <w:lvl w:ilvl="0" w:tplc="0424000F">
      <w:start w:val="1"/>
      <w:numFmt w:val="decimal"/>
      <w:lvlText w:val="%1."/>
      <w:lvlJc w:val="left"/>
      <w:pPr>
        <w:tabs>
          <w:tab w:val="num" w:pos="-180"/>
        </w:tabs>
        <w:ind w:left="-180" w:hanging="360"/>
      </w:p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abstractNum w:abstractNumId="37">
    <w:nsid w:val="7A83483D"/>
    <w:multiLevelType w:val="hybridMultilevel"/>
    <w:tmpl w:val="106EB7EA"/>
    <w:lvl w:ilvl="0" w:tplc="3A543896">
      <w:start w:val="1"/>
      <w:numFmt w:val="bullet"/>
      <w:lvlText w:val=""/>
      <w:lvlJc w:val="left"/>
      <w:pPr>
        <w:tabs>
          <w:tab w:val="num" w:pos="816"/>
        </w:tabs>
        <w:ind w:left="816" w:hanging="360"/>
      </w:pPr>
      <w:rPr>
        <w:rFonts w:ascii="Symbol" w:hAnsi="Symbol" w:hint="default"/>
        <w:color w:val="auto"/>
      </w:rPr>
    </w:lvl>
    <w:lvl w:ilvl="1" w:tplc="04240003" w:tentative="1">
      <w:start w:val="1"/>
      <w:numFmt w:val="bullet"/>
      <w:lvlText w:val="o"/>
      <w:lvlJc w:val="left"/>
      <w:pPr>
        <w:tabs>
          <w:tab w:val="num" w:pos="1402"/>
        </w:tabs>
        <w:ind w:left="1402" w:hanging="360"/>
      </w:pPr>
      <w:rPr>
        <w:rFonts w:ascii="Courier New" w:hAnsi="Courier New" w:cs="Courier New" w:hint="default"/>
      </w:rPr>
    </w:lvl>
    <w:lvl w:ilvl="2" w:tplc="04240005" w:tentative="1">
      <w:start w:val="1"/>
      <w:numFmt w:val="bullet"/>
      <w:lvlText w:val=""/>
      <w:lvlJc w:val="left"/>
      <w:pPr>
        <w:tabs>
          <w:tab w:val="num" w:pos="2122"/>
        </w:tabs>
        <w:ind w:left="2122" w:hanging="360"/>
      </w:pPr>
      <w:rPr>
        <w:rFonts w:ascii="Wingdings" w:hAnsi="Wingdings" w:hint="default"/>
      </w:rPr>
    </w:lvl>
    <w:lvl w:ilvl="3" w:tplc="04240001" w:tentative="1">
      <w:start w:val="1"/>
      <w:numFmt w:val="bullet"/>
      <w:lvlText w:val=""/>
      <w:lvlJc w:val="left"/>
      <w:pPr>
        <w:tabs>
          <w:tab w:val="num" w:pos="2842"/>
        </w:tabs>
        <w:ind w:left="2842" w:hanging="360"/>
      </w:pPr>
      <w:rPr>
        <w:rFonts w:ascii="Symbol" w:hAnsi="Symbol" w:hint="default"/>
      </w:rPr>
    </w:lvl>
    <w:lvl w:ilvl="4" w:tplc="04240003" w:tentative="1">
      <w:start w:val="1"/>
      <w:numFmt w:val="bullet"/>
      <w:lvlText w:val="o"/>
      <w:lvlJc w:val="left"/>
      <w:pPr>
        <w:tabs>
          <w:tab w:val="num" w:pos="3562"/>
        </w:tabs>
        <w:ind w:left="3562" w:hanging="360"/>
      </w:pPr>
      <w:rPr>
        <w:rFonts w:ascii="Courier New" w:hAnsi="Courier New" w:cs="Courier New" w:hint="default"/>
      </w:rPr>
    </w:lvl>
    <w:lvl w:ilvl="5" w:tplc="04240005" w:tentative="1">
      <w:start w:val="1"/>
      <w:numFmt w:val="bullet"/>
      <w:lvlText w:val=""/>
      <w:lvlJc w:val="left"/>
      <w:pPr>
        <w:tabs>
          <w:tab w:val="num" w:pos="4282"/>
        </w:tabs>
        <w:ind w:left="4282" w:hanging="360"/>
      </w:pPr>
      <w:rPr>
        <w:rFonts w:ascii="Wingdings" w:hAnsi="Wingdings" w:hint="default"/>
      </w:rPr>
    </w:lvl>
    <w:lvl w:ilvl="6" w:tplc="04240001" w:tentative="1">
      <w:start w:val="1"/>
      <w:numFmt w:val="bullet"/>
      <w:lvlText w:val=""/>
      <w:lvlJc w:val="left"/>
      <w:pPr>
        <w:tabs>
          <w:tab w:val="num" w:pos="5002"/>
        </w:tabs>
        <w:ind w:left="5002" w:hanging="360"/>
      </w:pPr>
      <w:rPr>
        <w:rFonts w:ascii="Symbol" w:hAnsi="Symbol" w:hint="default"/>
      </w:rPr>
    </w:lvl>
    <w:lvl w:ilvl="7" w:tplc="04240003" w:tentative="1">
      <w:start w:val="1"/>
      <w:numFmt w:val="bullet"/>
      <w:lvlText w:val="o"/>
      <w:lvlJc w:val="left"/>
      <w:pPr>
        <w:tabs>
          <w:tab w:val="num" w:pos="5722"/>
        </w:tabs>
        <w:ind w:left="5722" w:hanging="360"/>
      </w:pPr>
      <w:rPr>
        <w:rFonts w:ascii="Courier New" w:hAnsi="Courier New" w:cs="Courier New" w:hint="default"/>
      </w:rPr>
    </w:lvl>
    <w:lvl w:ilvl="8" w:tplc="04240005" w:tentative="1">
      <w:start w:val="1"/>
      <w:numFmt w:val="bullet"/>
      <w:lvlText w:val=""/>
      <w:lvlJc w:val="left"/>
      <w:pPr>
        <w:tabs>
          <w:tab w:val="num" w:pos="6442"/>
        </w:tabs>
        <w:ind w:left="6442" w:hanging="360"/>
      </w:pPr>
      <w:rPr>
        <w:rFonts w:ascii="Wingdings" w:hAnsi="Wingdings" w:hint="default"/>
      </w:rPr>
    </w:lvl>
  </w:abstractNum>
  <w:abstractNum w:abstractNumId="38">
    <w:nsid w:val="7B094ABA"/>
    <w:multiLevelType w:val="hybridMultilevel"/>
    <w:tmpl w:val="15BAC5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2095" w:hanging="360"/>
      </w:pPr>
      <w:rPr>
        <w:rFonts w:ascii="Courier New" w:hAnsi="Courier New" w:cs="Courier New" w:hint="default"/>
      </w:rPr>
    </w:lvl>
    <w:lvl w:ilvl="2" w:tplc="04240005" w:tentative="1">
      <w:start w:val="1"/>
      <w:numFmt w:val="bullet"/>
      <w:lvlText w:val=""/>
      <w:lvlJc w:val="left"/>
      <w:pPr>
        <w:ind w:left="2815" w:hanging="360"/>
      </w:pPr>
      <w:rPr>
        <w:rFonts w:ascii="Wingdings" w:hAnsi="Wingdings" w:hint="default"/>
      </w:rPr>
    </w:lvl>
    <w:lvl w:ilvl="3" w:tplc="04240001" w:tentative="1">
      <w:start w:val="1"/>
      <w:numFmt w:val="bullet"/>
      <w:lvlText w:val=""/>
      <w:lvlJc w:val="left"/>
      <w:pPr>
        <w:ind w:left="3535" w:hanging="360"/>
      </w:pPr>
      <w:rPr>
        <w:rFonts w:ascii="Symbol" w:hAnsi="Symbol" w:hint="default"/>
      </w:rPr>
    </w:lvl>
    <w:lvl w:ilvl="4" w:tplc="04240003" w:tentative="1">
      <w:start w:val="1"/>
      <w:numFmt w:val="bullet"/>
      <w:lvlText w:val="o"/>
      <w:lvlJc w:val="left"/>
      <w:pPr>
        <w:ind w:left="4255" w:hanging="360"/>
      </w:pPr>
      <w:rPr>
        <w:rFonts w:ascii="Courier New" w:hAnsi="Courier New" w:cs="Courier New" w:hint="default"/>
      </w:rPr>
    </w:lvl>
    <w:lvl w:ilvl="5" w:tplc="04240005" w:tentative="1">
      <w:start w:val="1"/>
      <w:numFmt w:val="bullet"/>
      <w:lvlText w:val=""/>
      <w:lvlJc w:val="left"/>
      <w:pPr>
        <w:ind w:left="4975" w:hanging="360"/>
      </w:pPr>
      <w:rPr>
        <w:rFonts w:ascii="Wingdings" w:hAnsi="Wingdings" w:hint="default"/>
      </w:rPr>
    </w:lvl>
    <w:lvl w:ilvl="6" w:tplc="04240001" w:tentative="1">
      <w:start w:val="1"/>
      <w:numFmt w:val="bullet"/>
      <w:lvlText w:val=""/>
      <w:lvlJc w:val="left"/>
      <w:pPr>
        <w:ind w:left="5695" w:hanging="360"/>
      </w:pPr>
      <w:rPr>
        <w:rFonts w:ascii="Symbol" w:hAnsi="Symbol" w:hint="default"/>
      </w:rPr>
    </w:lvl>
    <w:lvl w:ilvl="7" w:tplc="04240003" w:tentative="1">
      <w:start w:val="1"/>
      <w:numFmt w:val="bullet"/>
      <w:lvlText w:val="o"/>
      <w:lvlJc w:val="left"/>
      <w:pPr>
        <w:ind w:left="6415" w:hanging="360"/>
      </w:pPr>
      <w:rPr>
        <w:rFonts w:ascii="Courier New" w:hAnsi="Courier New" w:cs="Courier New" w:hint="default"/>
      </w:rPr>
    </w:lvl>
    <w:lvl w:ilvl="8" w:tplc="04240005" w:tentative="1">
      <w:start w:val="1"/>
      <w:numFmt w:val="bullet"/>
      <w:lvlText w:val=""/>
      <w:lvlJc w:val="left"/>
      <w:pPr>
        <w:ind w:left="7135" w:hanging="360"/>
      </w:pPr>
      <w:rPr>
        <w:rFonts w:ascii="Wingdings" w:hAnsi="Wingdings" w:hint="default"/>
      </w:rPr>
    </w:lvl>
  </w:abstractNum>
  <w:abstractNum w:abstractNumId="39">
    <w:nsid w:val="7DBF5025"/>
    <w:multiLevelType w:val="hybridMultilevel"/>
    <w:tmpl w:val="CB32DCD6"/>
    <w:lvl w:ilvl="0" w:tplc="E294CF92">
      <w:start w:val="7"/>
      <w:numFmt w:val="decimal"/>
      <w:lvlText w:val="%1."/>
      <w:lvlJc w:val="left"/>
      <w:pPr>
        <w:tabs>
          <w:tab w:val="num" w:pos="1800"/>
        </w:tabs>
        <w:ind w:left="1800" w:hanging="360"/>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num w:numId="1">
    <w:abstractNumId w:val="13"/>
  </w:num>
  <w:num w:numId="2">
    <w:abstractNumId w:val="36"/>
  </w:num>
  <w:num w:numId="3">
    <w:abstractNumId w:val="8"/>
  </w:num>
  <w:num w:numId="4">
    <w:abstractNumId w:val="17"/>
  </w:num>
  <w:num w:numId="5">
    <w:abstractNumId w:val="9"/>
  </w:num>
  <w:num w:numId="6">
    <w:abstractNumId w:val="22"/>
  </w:num>
  <w:num w:numId="7">
    <w:abstractNumId w:val="33"/>
  </w:num>
  <w:num w:numId="8">
    <w:abstractNumId w:val="31"/>
  </w:num>
  <w:num w:numId="9">
    <w:abstractNumId w:val="14"/>
  </w:num>
  <w:num w:numId="10">
    <w:abstractNumId w:val="34"/>
  </w:num>
  <w:num w:numId="11">
    <w:abstractNumId w:val="12"/>
  </w:num>
  <w:num w:numId="12">
    <w:abstractNumId w:val="10"/>
  </w:num>
  <w:num w:numId="13">
    <w:abstractNumId w:val="27"/>
  </w:num>
  <w:num w:numId="14">
    <w:abstractNumId w:val="23"/>
  </w:num>
  <w:num w:numId="15">
    <w:abstractNumId w:val="28"/>
  </w:num>
  <w:num w:numId="16">
    <w:abstractNumId w:val="6"/>
  </w:num>
  <w:num w:numId="17">
    <w:abstractNumId w:val="35"/>
  </w:num>
  <w:num w:numId="18">
    <w:abstractNumId w:val="39"/>
  </w:num>
  <w:num w:numId="19">
    <w:abstractNumId w:val="15"/>
  </w:num>
  <w:num w:numId="20">
    <w:abstractNumId w:val="7"/>
  </w:num>
  <w:num w:numId="21">
    <w:abstractNumId w:val="19"/>
  </w:num>
  <w:num w:numId="22">
    <w:abstractNumId w:val="25"/>
  </w:num>
  <w:num w:numId="23">
    <w:abstractNumId w:val="5"/>
  </w:num>
  <w:num w:numId="24">
    <w:abstractNumId w:val="0"/>
  </w:num>
  <w:num w:numId="25">
    <w:abstractNumId w:val="1"/>
  </w:num>
  <w:num w:numId="26">
    <w:abstractNumId w:val="26"/>
  </w:num>
  <w:num w:numId="27">
    <w:abstractNumId w:val="29"/>
  </w:num>
  <w:num w:numId="28">
    <w:abstractNumId w:val="11"/>
  </w:num>
  <w:num w:numId="29">
    <w:abstractNumId w:val="18"/>
  </w:num>
  <w:num w:numId="30">
    <w:abstractNumId w:val="2"/>
  </w:num>
  <w:num w:numId="31">
    <w:abstractNumId w:val="3"/>
  </w:num>
  <w:num w:numId="32">
    <w:abstractNumId w:val="30"/>
  </w:num>
  <w:num w:numId="33">
    <w:abstractNumId w:val="32"/>
  </w:num>
  <w:num w:numId="34">
    <w:abstractNumId w:val="16"/>
  </w:num>
  <w:num w:numId="35">
    <w:abstractNumId w:val="37"/>
  </w:num>
  <w:num w:numId="36">
    <w:abstractNumId w:val="21"/>
  </w:num>
  <w:num w:numId="37">
    <w:abstractNumId w:val="4"/>
  </w:num>
  <w:num w:numId="38">
    <w:abstractNumId w:val="38"/>
  </w:num>
  <w:num w:numId="39">
    <w:abstractNumId w:val="24"/>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13689"/>
    <w:rsid w:val="00002669"/>
    <w:rsid w:val="0000571D"/>
    <w:rsid w:val="000061A8"/>
    <w:rsid w:val="000165EB"/>
    <w:rsid w:val="000176AF"/>
    <w:rsid w:val="00024DAF"/>
    <w:rsid w:val="000252F0"/>
    <w:rsid w:val="000306A8"/>
    <w:rsid w:val="00034D05"/>
    <w:rsid w:val="00040CB5"/>
    <w:rsid w:val="00047ED1"/>
    <w:rsid w:val="00050267"/>
    <w:rsid w:val="00055126"/>
    <w:rsid w:val="000627BC"/>
    <w:rsid w:val="000730D6"/>
    <w:rsid w:val="00094435"/>
    <w:rsid w:val="00096857"/>
    <w:rsid w:val="000B09CD"/>
    <w:rsid w:val="000B35FF"/>
    <w:rsid w:val="000D01D5"/>
    <w:rsid w:val="000E56B8"/>
    <w:rsid w:val="000F58B9"/>
    <w:rsid w:val="00114AB1"/>
    <w:rsid w:val="0012057D"/>
    <w:rsid w:val="0013780F"/>
    <w:rsid w:val="00140338"/>
    <w:rsid w:val="001540C4"/>
    <w:rsid w:val="00164E05"/>
    <w:rsid w:val="001847F2"/>
    <w:rsid w:val="00192AFC"/>
    <w:rsid w:val="00196D2A"/>
    <w:rsid w:val="001A11B6"/>
    <w:rsid w:val="001A2672"/>
    <w:rsid w:val="001A3A1F"/>
    <w:rsid w:val="001A5237"/>
    <w:rsid w:val="001B352D"/>
    <w:rsid w:val="001B5C19"/>
    <w:rsid w:val="001C0366"/>
    <w:rsid w:val="001C0A71"/>
    <w:rsid w:val="001C606A"/>
    <w:rsid w:val="001D34DB"/>
    <w:rsid w:val="001D6CA9"/>
    <w:rsid w:val="001E0D75"/>
    <w:rsid w:val="001E30BA"/>
    <w:rsid w:val="001E6737"/>
    <w:rsid w:val="001F6EF4"/>
    <w:rsid w:val="00207E7F"/>
    <w:rsid w:val="002200D9"/>
    <w:rsid w:val="00223C77"/>
    <w:rsid w:val="00241013"/>
    <w:rsid w:val="00250842"/>
    <w:rsid w:val="00250A02"/>
    <w:rsid w:val="002653E2"/>
    <w:rsid w:val="00270B50"/>
    <w:rsid w:val="002735BC"/>
    <w:rsid w:val="0027461A"/>
    <w:rsid w:val="002838E4"/>
    <w:rsid w:val="002905D0"/>
    <w:rsid w:val="002931F1"/>
    <w:rsid w:val="002A05E7"/>
    <w:rsid w:val="002B5BE7"/>
    <w:rsid w:val="002C5085"/>
    <w:rsid w:val="002E35DA"/>
    <w:rsid w:val="002F22F3"/>
    <w:rsid w:val="0032052D"/>
    <w:rsid w:val="00323E57"/>
    <w:rsid w:val="00332EF8"/>
    <w:rsid w:val="00336EA9"/>
    <w:rsid w:val="00342431"/>
    <w:rsid w:val="003467BE"/>
    <w:rsid w:val="00364F0A"/>
    <w:rsid w:val="0036707C"/>
    <w:rsid w:val="00370B01"/>
    <w:rsid w:val="003713E6"/>
    <w:rsid w:val="00371FC8"/>
    <w:rsid w:val="00374442"/>
    <w:rsid w:val="0037578C"/>
    <w:rsid w:val="00385BAF"/>
    <w:rsid w:val="0039211D"/>
    <w:rsid w:val="003B0F51"/>
    <w:rsid w:val="003C15D5"/>
    <w:rsid w:val="003C4756"/>
    <w:rsid w:val="003E53F4"/>
    <w:rsid w:val="003E5F82"/>
    <w:rsid w:val="004138F4"/>
    <w:rsid w:val="0042129F"/>
    <w:rsid w:val="00433A93"/>
    <w:rsid w:val="00435C74"/>
    <w:rsid w:val="0044439D"/>
    <w:rsid w:val="0044470A"/>
    <w:rsid w:val="004469E2"/>
    <w:rsid w:val="00460474"/>
    <w:rsid w:val="004848CF"/>
    <w:rsid w:val="00495ADA"/>
    <w:rsid w:val="0049609A"/>
    <w:rsid w:val="00496A7B"/>
    <w:rsid w:val="004B4542"/>
    <w:rsid w:val="004B74AF"/>
    <w:rsid w:val="004C31AC"/>
    <w:rsid w:val="004C57B7"/>
    <w:rsid w:val="004D74EE"/>
    <w:rsid w:val="004F33EA"/>
    <w:rsid w:val="00503D6F"/>
    <w:rsid w:val="00503DE7"/>
    <w:rsid w:val="00507C7A"/>
    <w:rsid w:val="00507FAA"/>
    <w:rsid w:val="00511E1D"/>
    <w:rsid w:val="005132D5"/>
    <w:rsid w:val="00516496"/>
    <w:rsid w:val="005168C3"/>
    <w:rsid w:val="00530C63"/>
    <w:rsid w:val="00537229"/>
    <w:rsid w:val="00553AEE"/>
    <w:rsid w:val="0056309F"/>
    <w:rsid w:val="00567A5C"/>
    <w:rsid w:val="00570BE9"/>
    <w:rsid w:val="00582CAB"/>
    <w:rsid w:val="0058692B"/>
    <w:rsid w:val="00596C0C"/>
    <w:rsid w:val="005A16F3"/>
    <w:rsid w:val="005A4506"/>
    <w:rsid w:val="005B4226"/>
    <w:rsid w:val="005C102B"/>
    <w:rsid w:val="005C1338"/>
    <w:rsid w:val="005D4A93"/>
    <w:rsid w:val="005E04A8"/>
    <w:rsid w:val="005E7F2B"/>
    <w:rsid w:val="005F005B"/>
    <w:rsid w:val="005F0725"/>
    <w:rsid w:val="00602FAB"/>
    <w:rsid w:val="0061143E"/>
    <w:rsid w:val="00613689"/>
    <w:rsid w:val="0061423C"/>
    <w:rsid w:val="00615F19"/>
    <w:rsid w:val="00621C37"/>
    <w:rsid w:val="006248A5"/>
    <w:rsid w:val="0063293F"/>
    <w:rsid w:val="00636691"/>
    <w:rsid w:val="006379F5"/>
    <w:rsid w:val="00640C06"/>
    <w:rsid w:val="006678E1"/>
    <w:rsid w:val="0067108B"/>
    <w:rsid w:val="00673761"/>
    <w:rsid w:val="00683BC7"/>
    <w:rsid w:val="00685B82"/>
    <w:rsid w:val="006912D4"/>
    <w:rsid w:val="00691ECC"/>
    <w:rsid w:val="006937F2"/>
    <w:rsid w:val="00695FBF"/>
    <w:rsid w:val="006A02E5"/>
    <w:rsid w:val="006A66BC"/>
    <w:rsid w:val="006A68B1"/>
    <w:rsid w:val="006B326D"/>
    <w:rsid w:val="006C6212"/>
    <w:rsid w:val="006D172F"/>
    <w:rsid w:val="006E08EB"/>
    <w:rsid w:val="006E3D85"/>
    <w:rsid w:val="006E50FF"/>
    <w:rsid w:val="007048D3"/>
    <w:rsid w:val="00712847"/>
    <w:rsid w:val="007166AF"/>
    <w:rsid w:val="00723225"/>
    <w:rsid w:val="007606F2"/>
    <w:rsid w:val="007639D2"/>
    <w:rsid w:val="00790830"/>
    <w:rsid w:val="00794C59"/>
    <w:rsid w:val="007B26E4"/>
    <w:rsid w:val="007D6C6F"/>
    <w:rsid w:val="007D79E0"/>
    <w:rsid w:val="007F043C"/>
    <w:rsid w:val="007F459C"/>
    <w:rsid w:val="00820FF1"/>
    <w:rsid w:val="00833C29"/>
    <w:rsid w:val="0085227B"/>
    <w:rsid w:val="0086590A"/>
    <w:rsid w:val="0088184F"/>
    <w:rsid w:val="008858C5"/>
    <w:rsid w:val="00886916"/>
    <w:rsid w:val="00890A5F"/>
    <w:rsid w:val="008951C1"/>
    <w:rsid w:val="008A1AA7"/>
    <w:rsid w:val="008C6DB8"/>
    <w:rsid w:val="008D1ED8"/>
    <w:rsid w:val="008E112E"/>
    <w:rsid w:val="008E5097"/>
    <w:rsid w:val="008E7FDF"/>
    <w:rsid w:val="008F0D45"/>
    <w:rsid w:val="008F4946"/>
    <w:rsid w:val="008F6D3A"/>
    <w:rsid w:val="00912D86"/>
    <w:rsid w:val="00915CFF"/>
    <w:rsid w:val="0091782C"/>
    <w:rsid w:val="00917FA2"/>
    <w:rsid w:val="00920D21"/>
    <w:rsid w:val="00924C09"/>
    <w:rsid w:val="00933BAD"/>
    <w:rsid w:val="00941336"/>
    <w:rsid w:val="009555A9"/>
    <w:rsid w:val="009626E1"/>
    <w:rsid w:val="00977E40"/>
    <w:rsid w:val="00980432"/>
    <w:rsid w:val="00980C64"/>
    <w:rsid w:val="00980D5A"/>
    <w:rsid w:val="00985D59"/>
    <w:rsid w:val="0099534E"/>
    <w:rsid w:val="009A445B"/>
    <w:rsid w:val="009B0B07"/>
    <w:rsid w:val="009C3D16"/>
    <w:rsid w:val="009D1964"/>
    <w:rsid w:val="009D3DEB"/>
    <w:rsid w:val="009D7785"/>
    <w:rsid w:val="009E1BDC"/>
    <w:rsid w:val="009F6F46"/>
    <w:rsid w:val="00A2465F"/>
    <w:rsid w:val="00A25B56"/>
    <w:rsid w:val="00A27BB2"/>
    <w:rsid w:val="00A328ED"/>
    <w:rsid w:val="00A34950"/>
    <w:rsid w:val="00A35CBF"/>
    <w:rsid w:val="00A44101"/>
    <w:rsid w:val="00A45992"/>
    <w:rsid w:val="00A529C4"/>
    <w:rsid w:val="00A70C7C"/>
    <w:rsid w:val="00A73CDB"/>
    <w:rsid w:val="00A77986"/>
    <w:rsid w:val="00A77DC4"/>
    <w:rsid w:val="00A919CA"/>
    <w:rsid w:val="00A97CEF"/>
    <w:rsid w:val="00AE1807"/>
    <w:rsid w:val="00AE2E03"/>
    <w:rsid w:val="00AE7619"/>
    <w:rsid w:val="00AF150B"/>
    <w:rsid w:val="00AF3910"/>
    <w:rsid w:val="00AF42B1"/>
    <w:rsid w:val="00B4252C"/>
    <w:rsid w:val="00B43CE5"/>
    <w:rsid w:val="00B61D56"/>
    <w:rsid w:val="00B67A85"/>
    <w:rsid w:val="00B703FB"/>
    <w:rsid w:val="00B7521A"/>
    <w:rsid w:val="00B85A1C"/>
    <w:rsid w:val="00B862F8"/>
    <w:rsid w:val="00BA2C37"/>
    <w:rsid w:val="00BA4C1C"/>
    <w:rsid w:val="00BB6928"/>
    <w:rsid w:val="00BC78DF"/>
    <w:rsid w:val="00BD67F2"/>
    <w:rsid w:val="00BD7AF5"/>
    <w:rsid w:val="00BE28C1"/>
    <w:rsid w:val="00C0143D"/>
    <w:rsid w:val="00C04701"/>
    <w:rsid w:val="00C16F19"/>
    <w:rsid w:val="00C3711F"/>
    <w:rsid w:val="00C43D9C"/>
    <w:rsid w:val="00C4420E"/>
    <w:rsid w:val="00C53F01"/>
    <w:rsid w:val="00C611D2"/>
    <w:rsid w:val="00C61859"/>
    <w:rsid w:val="00C64DCD"/>
    <w:rsid w:val="00C64F8C"/>
    <w:rsid w:val="00C703FB"/>
    <w:rsid w:val="00C75459"/>
    <w:rsid w:val="00C80CA2"/>
    <w:rsid w:val="00C818C5"/>
    <w:rsid w:val="00C9256E"/>
    <w:rsid w:val="00CA5FE8"/>
    <w:rsid w:val="00CB6959"/>
    <w:rsid w:val="00CD636F"/>
    <w:rsid w:val="00CE2B55"/>
    <w:rsid w:val="00CE4633"/>
    <w:rsid w:val="00CF2D6C"/>
    <w:rsid w:val="00D10537"/>
    <w:rsid w:val="00D17F06"/>
    <w:rsid w:val="00D518DA"/>
    <w:rsid w:val="00D62BA0"/>
    <w:rsid w:val="00D67147"/>
    <w:rsid w:val="00D67B48"/>
    <w:rsid w:val="00D71290"/>
    <w:rsid w:val="00D76030"/>
    <w:rsid w:val="00D77639"/>
    <w:rsid w:val="00D8497F"/>
    <w:rsid w:val="00D916D1"/>
    <w:rsid w:val="00D91EBD"/>
    <w:rsid w:val="00D960AB"/>
    <w:rsid w:val="00DA769E"/>
    <w:rsid w:val="00DB49F8"/>
    <w:rsid w:val="00DC1589"/>
    <w:rsid w:val="00DC5275"/>
    <w:rsid w:val="00DD03BB"/>
    <w:rsid w:val="00DE0547"/>
    <w:rsid w:val="00DE5616"/>
    <w:rsid w:val="00DE6466"/>
    <w:rsid w:val="00E02AA3"/>
    <w:rsid w:val="00E0340F"/>
    <w:rsid w:val="00E20B27"/>
    <w:rsid w:val="00E46C09"/>
    <w:rsid w:val="00E51AE3"/>
    <w:rsid w:val="00E5510B"/>
    <w:rsid w:val="00E5562C"/>
    <w:rsid w:val="00E57A1E"/>
    <w:rsid w:val="00E601B2"/>
    <w:rsid w:val="00E6748D"/>
    <w:rsid w:val="00E76FC5"/>
    <w:rsid w:val="00E863F1"/>
    <w:rsid w:val="00E9080C"/>
    <w:rsid w:val="00E94300"/>
    <w:rsid w:val="00EA19FC"/>
    <w:rsid w:val="00EA328E"/>
    <w:rsid w:val="00ED0CC8"/>
    <w:rsid w:val="00EF34B1"/>
    <w:rsid w:val="00F01802"/>
    <w:rsid w:val="00F043A3"/>
    <w:rsid w:val="00F07586"/>
    <w:rsid w:val="00F21FF4"/>
    <w:rsid w:val="00F24ED0"/>
    <w:rsid w:val="00F27508"/>
    <w:rsid w:val="00F32084"/>
    <w:rsid w:val="00F470DE"/>
    <w:rsid w:val="00F50207"/>
    <w:rsid w:val="00F51D14"/>
    <w:rsid w:val="00F528A2"/>
    <w:rsid w:val="00F53856"/>
    <w:rsid w:val="00F62253"/>
    <w:rsid w:val="00F62BE1"/>
    <w:rsid w:val="00F80532"/>
    <w:rsid w:val="00F83508"/>
    <w:rsid w:val="00F83DCC"/>
    <w:rsid w:val="00F8582A"/>
    <w:rsid w:val="00FA4A31"/>
    <w:rsid w:val="00FB1DED"/>
    <w:rsid w:val="00FB40F2"/>
    <w:rsid w:val="00FF277F"/>
    <w:rsid w:val="00FF2D2C"/>
    <w:rsid w:val="00FF71D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3689"/>
    <w:pPr>
      <w:spacing w:line="320" w:lineRule="exact"/>
    </w:pPr>
    <w:rPr>
      <w:rFonts w:ascii="Verdana" w:hAnsi="Verdana"/>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13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91782C"/>
    <w:pPr>
      <w:tabs>
        <w:tab w:val="center" w:pos="4536"/>
        <w:tab w:val="right" w:pos="9072"/>
      </w:tabs>
      <w:spacing w:line="240" w:lineRule="auto"/>
      <w:ind w:left="-900"/>
    </w:pPr>
    <w:rPr>
      <w:rFonts w:ascii="Arial" w:hAnsi="Arial" w:cs="Arial"/>
      <w:sz w:val="18"/>
      <w:szCs w:val="18"/>
    </w:rPr>
  </w:style>
  <w:style w:type="paragraph" w:styleId="Noga">
    <w:name w:val="footer"/>
    <w:basedOn w:val="Navaden"/>
    <w:link w:val="NogaZnak"/>
    <w:uiPriority w:val="99"/>
    <w:rsid w:val="00507FAA"/>
    <w:pPr>
      <w:tabs>
        <w:tab w:val="center" w:pos="4536"/>
        <w:tab w:val="right" w:pos="9072"/>
      </w:tabs>
    </w:pPr>
  </w:style>
  <w:style w:type="character" w:styleId="tevilkastrani">
    <w:name w:val="page number"/>
    <w:basedOn w:val="Privzetapisavaodstavka"/>
    <w:rsid w:val="00507FAA"/>
  </w:style>
  <w:style w:type="character" w:styleId="Hiperpovezava">
    <w:name w:val="Hyperlink"/>
    <w:basedOn w:val="Privzetapisavaodstavka"/>
    <w:rsid w:val="00507FAA"/>
    <w:rPr>
      <w:color w:val="0000FF"/>
      <w:u w:val="single"/>
    </w:rPr>
  </w:style>
  <w:style w:type="paragraph" w:styleId="Besedilooblaka">
    <w:name w:val="Balloon Text"/>
    <w:basedOn w:val="Navaden"/>
    <w:semiHidden/>
    <w:rsid w:val="00D67B48"/>
    <w:rPr>
      <w:rFonts w:ascii="Tahoma" w:hAnsi="Tahoma" w:cs="Tahoma"/>
      <w:sz w:val="16"/>
      <w:szCs w:val="16"/>
    </w:rPr>
  </w:style>
  <w:style w:type="paragraph" w:styleId="Odstavekseznama">
    <w:name w:val="List Paragraph"/>
    <w:basedOn w:val="Navaden"/>
    <w:uiPriority w:val="34"/>
    <w:qFormat/>
    <w:rsid w:val="0067108B"/>
    <w:pPr>
      <w:ind w:left="708"/>
    </w:pPr>
  </w:style>
  <w:style w:type="paragraph" w:customStyle="1" w:styleId="a">
    <w:basedOn w:val="Navaden"/>
    <w:rsid w:val="00F83508"/>
    <w:pPr>
      <w:spacing w:line="240" w:lineRule="auto"/>
    </w:pPr>
    <w:rPr>
      <w:rFonts w:ascii="Times New Roman" w:hAnsi="Times New Roman"/>
      <w:sz w:val="24"/>
      <w:szCs w:val="24"/>
      <w:lang w:val="pl-PL" w:eastAsia="pl-PL"/>
    </w:rPr>
  </w:style>
  <w:style w:type="character" w:customStyle="1" w:styleId="address">
    <w:name w:val="address"/>
    <w:basedOn w:val="Privzetapisavaodstavka"/>
    <w:rsid w:val="00CB6959"/>
  </w:style>
  <w:style w:type="character" w:customStyle="1" w:styleId="NogaZnak">
    <w:name w:val="Noga Znak"/>
    <w:basedOn w:val="Privzetapisavaodstavka"/>
    <w:link w:val="Noga"/>
    <w:uiPriority w:val="99"/>
    <w:rsid w:val="00CB6959"/>
    <w:rPr>
      <w:rFonts w:ascii="Verdana" w:hAnsi="Verdana"/>
      <w:sz w:val="22"/>
      <w:lang w:eastAsia="en-US"/>
    </w:rPr>
  </w:style>
  <w:style w:type="paragraph" w:customStyle="1" w:styleId="Default">
    <w:name w:val="Default"/>
    <w:rsid w:val="008951C1"/>
    <w:pPr>
      <w:autoSpaceDE w:val="0"/>
      <w:autoSpaceDN w:val="0"/>
      <w:adjustRightInd w:val="0"/>
    </w:pPr>
    <w:rPr>
      <w:rFonts w:eastAsia="Calibri"/>
      <w:color w:val="000000"/>
      <w:sz w:val="24"/>
      <w:szCs w:val="24"/>
      <w:lang w:eastAsia="en-US"/>
    </w:rPr>
  </w:style>
  <w:style w:type="paragraph" w:styleId="Podnaslov">
    <w:name w:val="Subtitle"/>
    <w:basedOn w:val="Navaden"/>
    <w:next w:val="Navaden"/>
    <w:link w:val="PodnaslovZnak"/>
    <w:qFormat/>
    <w:rsid w:val="00760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rsid w:val="007606F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62358866">
      <w:bodyDiv w:val="1"/>
      <w:marLeft w:val="0"/>
      <w:marRight w:val="0"/>
      <w:marTop w:val="0"/>
      <w:marBottom w:val="0"/>
      <w:divBdr>
        <w:top w:val="none" w:sz="0" w:space="0" w:color="auto"/>
        <w:left w:val="none" w:sz="0" w:space="0" w:color="auto"/>
        <w:bottom w:val="none" w:sz="0" w:space="0" w:color="auto"/>
        <w:right w:val="none" w:sz="0" w:space="0" w:color="auto"/>
      </w:divBdr>
    </w:div>
    <w:div w:id="240066565">
      <w:bodyDiv w:val="1"/>
      <w:marLeft w:val="0"/>
      <w:marRight w:val="0"/>
      <w:marTop w:val="0"/>
      <w:marBottom w:val="0"/>
      <w:divBdr>
        <w:top w:val="none" w:sz="0" w:space="0" w:color="auto"/>
        <w:left w:val="none" w:sz="0" w:space="0" w:color="auto"/>
        <w:bottom w:val="none" w:sz="0" w:space="0" w:color="auto"/>
        <w:right w:val="none" w:sz="0" w:space="0" w:color="auto"/>
      </w:divBdr>
    </w:div>
    <w:div w:id="297150710">
      <w:bodyDiv w:val="1"/>
      <w:marLeft w:val="0"/>
      <w:marRight w:val="0"/>
      <w:marTop w:val="0"/>
      <w:marBottom w:val="0"/>
      <w:divBdr>
        <w:top w:val="none" w:sz="0" w:space="0" w:color="auto"/>
        <w:left w:val="none" w:sz="0" w:space="0" w:color="auto"/>
        <w:bottom w:val="none" w:sz="0" w:space="0" w:color="auto"/>
        <w:right w:val="none" w:sz="0" w:space="0" w:color="auto"/>
      </w:divBdr>
    </w:div>
    <w:div w:id="625740520">
      <w:bodyDiv w:val="1"/>
      <w:marLeft w:val="0"/>
      <w:marRight w:val="0"/>
      <w:marTop w:val="0"/>
      <w:marBottom w:val="0"/>
      <w:divBdr>
        <w:top w:val="none" w:sz="0" w:space="0" w:color="auto"/>
        <w:left w:val="none" w:sz="0" w:space="0" w:color="auto"/>
        <w:bottom w:val="none" w:sz="0" w:space="0" w:color="auto"/>
        <w:right w:val="none" w:sz="0" w:space="0" w:color="auto"/>
      </w:divBdr>
    </w:div>
    <w:div w:id="648052345">
      <w:bodyDiv w:val="1"/>
      <w:marLeft w:val="0"/>
      <w:marRight w:val="0"/>
      <w:marTop w:val="0"/>
      <w:marBottom w:val="0"/>
      <w:divBdr>
        <w:top w:val="none" w:sz="0" w:space="0" w:color="auto"/>
        <w:left w:val="none" w:sz="0" w:space="0" w:color="auto"/>
        <w:bottom w:val="none" w:sz="0" w:space="0" w:color="auto"/>
        <w:right w:val="none" w:sz="0" w:space="0" w:color="auto"/>
      </w:divBdr>
    </w:div>
    <w:div w:id="1030373880">
      <w:bodyDiv w:val="1"/>
      <w:marLeft w:val="0"/>
      <w:marRight w:val="0"/>
      <w:marTop w:val="0"/>
      <w:marBottom w:val="0"/>
      <w:divBdr>
        <w:top w:val="none" w:sz="0" w:space="0" w:color="auto"/>
        <w:left w:val="none" w:sz="0" w:space="0" w:color="auto"/>
        <w:bottom w:val="none" w:sz="0" w:space="0" w:color="auto"/>
        <w:right w:val="none" w:sz="0" w:space="0" w:color="auto"/>
      </w:divBdr>
    </w:div>
    <w:div w:id="1032075984">
      <w:bodyDiv w:val="1"/>
      <w:marLeft w:val="0"/>
      <w:marRight w:val="0"/>
      <w:marTop w:val="0"/>
      <w:marBottom w:val="0"/>
      <w:divBdr>
        <w:top w:val="none" w:sz="0" w:space="0" w:color="auto"/>
        <w:left w:val="none" w:sz="0" w:space="0" w:color="auto"/>
        <w:bottom w:val="none" w:sz="0" w:space="0" w:color="auto"/>
        <w:right w:val="none" w:sz="0" w:space="0" w:color="auto"/>
      </w:divBdr>
    </w:div>
    <w:div w:id="1088305484">
      <w:bodyDiv w:val="1"/>
      <w:marLeft w:val="0"/>
      <w:marRight w:val="0"/>
      <w:marTop w:val="0"/>
      <w:marBottom w:val="0"/>
      <w:divBdr>
        <w:top w:val="none" w:sz="0" w:space="0" w:color="auto"/>
        <w:left w:val="none" w:sz="0" w:space="0" w:color="auto"/>
        <w:bottom w:val="none" w:sz="0" w:space="0" w:color="auto"/>
        <w:right w:val="none" w:sz="0" w:space="0" w:color="auto"/>
      </w:divBdr>
    </w:div>
    <w:div w:id="1541554790">
      <w:bodyDiv w:val="1"/>
      <w:marLeft w:val="0"/>
      <w:marRight w:val="0"/>
      <w:marTop w:val="0"/>
      <w:marBottom w:val="0"/>
      <w:divBdr>
        <w:top w:val="none" w:sz="0" w:space="0" w:color="auto"/>
        <w:left w:val="none" w:sz="0" w:space="0" w:color="auto"/>
        <w:bottom w:val="none" w:sz="0" w:space="0" w:color="auto"/>
        <w:right w:val="none" w:sz="0" w:space="0" w:color="auto"/>
      </w:divBdr>
    </w:div>
    <w:div w:id="1816490496">
      <w:bodyDiv w:val="1"/>
      <w:marLeft w:val="0"/>
      <w:marRight w:val="0"/>
      <w:marTop w:val="0"/>
      <w:marBottom w:val="0"/>
      <w:divBdr>
        <w:top w:val="none" w:sz="0" w:space="0" w:color="auto"/>
        <w:left w:val="none" w:sz="0" w:space="0" w:color="auto"/>
        <w:bottom w:val="none" w:sz="0" w:space="0" w:color="auto"/>
        <w:right w:val="none" w:sz="0" w:space="0" w:color="auto"/>
      </w:divBdr>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963535750">
      <w:bodyDiv w:val="1"/>
      <w:marLeft w:val="0"/>
      <w:marRight w:val="0"/>
      <w:marTop w:val="0"/>
      <w:marBottom w:val="0"/>
      <w:divBdr>
        <w:top w:val="none" w:sz="0" w:space="0" w:color="auto"/>
        <w:left w:val="none" w:sz="0" w:space="0" w:color="auto"/>
        <w:bottom w:val="none" w:sz="0" w:space="0" w:color="auto"/>
        <w:right w:val="none" w:sz="0" w:space="0" w:color="auto"/>
      </w:divBdr>
    </w:div>
    <w:div w:id="21427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tegel@sio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erilni-sistemi.eu" TargetMode="External"/><Relationship Id="rId4" Type="http://schemas.openxmlformats.org/officeDocument/2006/relationships/settings" Target="settings.xml"/><Relationship Id="rId9" Type="http://schemas.openxmlformats.org/officeDocument/2006/relationships/hyperlink" Target="mailto:info@merilni-sistem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merilni-sistemi.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2B7EF-FD4C-4C3A-A0A4-F4C00C6A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930</Words>
  <Characters>5303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vt:lpstr>
    </vt:vector>
  </TitlesOfParts>
  <Company>Win</Company>
  <LinksUpToDate>false</LinksUpToDate>
  <CharactersWithSpaces>6221</CharactersWithSpaces>
  <SharedDoc>false</SharedDoc>
  <HLinks>
    <vt:vector size="12" baseType="variant">
      <vt:variant>
        <vt:i4>2555907</vt:i4>
      </vt:variant>
      <vt:variant>
        <vt:i4>0</vt:i4>
      </vt:variant>
      <vt:variant>
        <vt:i4>0</vt:i4>
      </vt:variant>
      <vt:variant>
        <vt:i4>5</vt:i4>
      </vt:variant>
      <vt:variant>
        <vt:lpwstr>mailto:tantegel@siol.net</vt:lpwstr>
      </vt:variant>
      <vt:variant>
        <vt:lpwstr/>
      </vt:variant>
      <vt:variant>
        <vt:i4>4784184</vt:i4>
      </vt:variant>
      <vt:variant>
        <vt:i4>0</vt:i4>
      </vt:variant>
      <vt:variant>
        <vt:i4>0</vt:i4>
      </vt:variant>
      <vt:variant>
        <vt:i4>5</vt:i4>
      </vt:variant>
      <vt:variant>
        <vt:lpwstr>mailto:info@merilni-sistemi.eu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Simona Methans</dc:creator>
  <cp:lastModifiedBy>Uporabnik</cp:lastModifiedBy>
  <cp:revision>13</cp:revision>
  <cp:lastPrinted>2014-12-15T08:28:00Z</cp:lastPrinted>
  <dcterms:created xsi:type="dcterms:W3CDTF">2017-10-23T05:45:00Z</dcterms:created>
  <dcterms:modified xsi:type="dcterms:W3CDTF">2017-10-23T17:35:00Z</dcterms:modified>
</cp:coreProperties>
</file>